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BE60" w14:textId="3F600B2A" w:rsidR="000B311E" w:rsidRP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Հավելաված</w:t>
      </w:r>
    </w:p>
    <w:p w14:paraId="527E859D" w14:textId="77777777" w:rsidR="000B311E" w:rsidRP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Հայաստանի Հանրապետության Արմավիրի  </w:t>
      </w:r>
    </w:p>
    <w:p w14:paraId="499688BB" w14:textId="77777777" w:rsidR="000B311E" w:rsidRP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մարզի Մեծամոր համայնքի ավագանու </w:t>
      </w:r>
    </w:p>
    <w:p w14:paraId="62991B1B" w14:textId="76588BF2" w:rsid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2022 թվականի </w:t>
      </w:r>
      <w:r w:rsidR="006579A2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մայիսի 13</w:t>
      </w: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-ի  N --   որոշման</w:t>
      </w:r>
    </w:p>
    <w:p w14:paraId="5730E049" w14:textId="77777777" w:rsidR="000B311E" w:rsidRDefault="000B311E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20F4E41C" w14:textId="5776BCE4" w:rsidR="000B311E" w:rsidRPr="000B311E" w:rsidRDefault="000B311E" w:rsidP="000B311E">
      <w:pPr>
        <w:jc w:val="center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Օ Ր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Կ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Ր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Գ</w:t>
      </w:r>
    </w:p>
    <w:p w14:paraId="3E73FDDA" w14:textId="77777777" w:rsidR="000B311E" w:rsidRPr="000B311E" w:rsidRDefault="000B311E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616760E6" w14:textId="4D65D964" w:rsidR="000B311E" w:rsidRDefault="00053715" w:rsidP="000B311E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ՄԱՅԻՍԻ 13 -Ի ԱՌԱՋԻՆ ՆՍՏԱՇՐՋԱՆԻ ՀԵՐԹԱԿԱՆ ՅՈԹԵՐՈՐԴ ՆԻՍՏԻ ՕՐԱԿԱՐԳԸ ՀԱՍՏԱՏԵԼՈՒ ՄԱՍԻՆ</w:t>
      </w:r>
    </w:p>
    <w:p w14:paraId="480F433B" w14:textId="7BFAF21E" w:rsidR="00053715" w:rsidRPr="006579A2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6579A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ԳՈՒՄԱՐ ՀԱՏԿԱՑՆԵԼՈՒ ՄԱՍԻՆ</w:t>
      </w:r>
    </w:p>
    <w:p w14:paraId="7087AE3B" w14:textId="3228B050" w:rsidR="00053715" w:rsidRPr="006579A2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6579A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2022-2026ԹԹ</w:t>
      </w:r>
      <w:r w:rsidRPr="006579A2">
        <w:rPr>
          <w:rFonts w:ascii="Cambria Math" w:hAnsi="Cambria Math" w:cs="Cambria Math"/>
          <w:i/>
          <w:iCs/>
          <w:color w:val="333333"/>
          <w:sz w:val="21"/>
          <w:szCs w:val="21"/>
          <w:shd w:val="clear" w:color="auto" w:fill="FFFFFF"/>
          <w:lang w:val="hy-AM"/>
        </w:rPr>
        <w:t>․</w:t>
      </w:r>
      <w:r w:rsidRPr="006579A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ՀՆԳԱՄՅԱ ԶԱՐԳԱՑՄԱՆ ԾՐԱԳԻՐԸ ՀԱՍՏԱՏԵԼՈՒ ՄԱՍԻՆ</w:t>
      </w:r>
    </w:p>
    <w:p w14:paraId="5E00AE8C" w14:textId="3D2C375D" w:rsidR="00053715" w:rsidRDefault="00053715" w:rsidP="00053715">
      <w:pPr>
        <w:rPr>
          <w:lang w:val="hy-AM"/>
        </w:rPr>
      </w:pPr>
      <w:r w:rsidRPr="00053715">
        <w:rPr>
          <w:lang w:val="hy-AM"/>
        </w:rPr>
        <w:t>2022 ԹՎԱԿԱՆԻ ՏԵՂԱԿԱՆ ՎՃԱՐՆԵՐԻ ԳԾՈՎ ԱՐՏՈՆՈՒԹՅՈՒՆՆԵՐ ՍԱՀՄԱՆԵԼՈՒ, ԱՐՏՈՆՈՒԹՅՈՒՆՆԵՐԻ ԿԻՐԱՌԵԼՈՒ ՀԱՄԱՐ ԱՆՀՐԱԺԵՇՏ ՓԱՍՏԱԹՂԹԵՐԻ ՑԱՆԿՆ ՈՒ ՏԵՂԵԿՈՒԹՅՈՒՆՆԵՐԸ ՍԱՀՄԱՆԵԼՈՒ ՄԱՍԻՆ</w:t>
      </w:r>
    </w:p>
    <w:p w14:paraId="74FB3F58" w14:textId="2DAAC766" w:rsidR="00053715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ՀՀ ԱՐՄԱՎԻՐԻ ՄԱՐԶԻ ՄԵԾԱՄՈՐ ՀԱՄԱՅՆՔԻ ԱՎԱԳԱՆՈՒ 11 ՄԱՐՏԻ 2022 ԹՎԱԿԱՆԻ N 087 ԵՎ N 083 ՈՐՈՇՈՒՄՆԵՐԻ ՄԵՋ ՓՈՓՈԽՈՒԹՅՈՒՆՆԵՐ ԵՎ ԼՐԱՑՈՒՄՆԵՐ ԿԱՏԱՐԵԼՈՒ ՄԱՍԻՆ</w:t>
      </w:r>
    </w:p>
    <w:p w14:paraId="4981EEDF" w14:textId="7D912883" w:rsidR="00053715" w:rsidRPr="00053715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ՀԱՄԱՁԱՅՆՈՒԹՅՈՒՆ ՏԱԼՈՒ ՄԱՍԻՆ</w:t>
      </w:r>
    </w:p>
    <w:p w14:paraId="44CC290B" w14:textId="73A32F9B" w:rsidR="00053715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2022ԹՎԱԿԱՆԻ ՓԵՏՐՎԱՐԻ 22-Ի N 22-Ն ՈՐՈՇՄԱՆ ՄԵՋ ՓՈՓՈԽՈՒԹՅՈՒՆ ԿԱՏԱՐԵԼՈՒ ՄԱՍԻՆ</w:t>
      </w:r>
    </w:p>
    <w:p w14:paraId="5666481D" w14:textId="3CAE10BE" w:rsidR="00053715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ՀՈՂԱՄԱՍԵՐՆ ԱՃՈՒՐԴԱՅԻՆ ԿԱՐԳՈՎ ՕՏԱՐԵԼՈՒ ՄԱՍԻՆ</w:t>
      </w:r>
    </w:p>
    <w:p w14:paraId="7CC50F61" w14:textId="1A7CAAB8" w:rsidR="00053715" w:rsidRPr="00053715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2BB989F9" w14:textId="154C1704" w:rsidR="00053715" w:rsidRDefault="00053715" w:rsidP="00053715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53715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ԵՎ ՄԵԾԱՄՈՐ ՀԱՄԱՅՆՔԻ ԱՎԱԳԱՆՈՒ 2022 ԹՎԱԿԱՆԻ ՄԱՐՏԻ 11-Ի N 085 ՈՐՈՇՈՒՄՆ ՈՒԺԸ ԿՈՐՑՐԱԾ ՃԱՆԱՉԵԼՈՒ ՄԱՍԻՆ</w:t>
      </w:r>
    </w:p>
    <w:p w14:paraId="78903198" w14:textId="0332F9AD" w:rsidR="000B10F3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B10F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ՀՀ ԱՐՄԱՎԻՐԻ ՄԱՐԶԻ ՄԵԾԱՄՈՐ ՀԱՄԱՅՆՔԻ ԱՎԱԳԱՆՈՒ 11 ՄԱՐՏԻ 2022 ԹՎԱԿԱՆԻ ԵՎ N 083 ՈՐՈՇՈՒՄՆԵՐԻ ՄԵՋ ՓՈՓՈԽՈՒԹՅՈՒՆՆԵՐ ԵՎ ԼՐԱՑՈՒՄՆԵՐ ԿԱՏԱՐԵԼՈՒ ՄԱՍԻՆ</w:t>
      </w:r>
    </w:p>
    <w:p w14:paraId="4544713A" w14:textId="6E05E19B" w:rsidR="000B10F3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B10F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ԵՎ ԱՐԳԱՎԱՆԴ ՀԱՄԱՅՆՔԻ ԱՎԱԳԱՆՈՒ 2021 ԹՎԱԿԱՆԻ ՍԵՊՏԵՄԲԵՐԻ 10-Ի N 43 ՈՐՈՇՈՒՄԸ ՈՒԺԸ ԿՈՐՑՐԱԾ ՃԱՆԱՉԵԼՈՒ ՄԱՍԻՆ</w:t>
      </w:r>
    </w:p>
    <w:p w14:paraId="52355FF2" w14:textId="77777777" w:rsidR="000B10F3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09A45AC6" w14:textId="38593AE6" w:rsidR="000B10F3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B10F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4913DD71" w14:textId="77777777" w:rsidR="000B10F3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602BD8DE" w14:textId="090CBF4F" w:rsidR="000B10F3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B10F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4C64212B" w14:textId="77777777" w:rsidR="000B10F3" w:rsidRPr="006579A2" w:rsidRDefault="000B10F3" w:rsidP="000B10F3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6E00705F" w14:textId="64AEB14F" w:rsidR="000B10F3" w:rsidRPr="000B10F3" w:rsidRDefault="000B10F3" w:rsidP="000B10F3">
      <w:pPr>
        <w:rPr>
          <w:lang w:val="hy-AM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ԱՆՇԱՐԺ ԳՈՒՅՔԻ /ԲՆԱԿԱՐԱՆԻ/ ՆՎԻՐԱՏՎՈՒԹՅԱՆ ՄԱՍԻՆ</w:t>
      </w:r>
    </w:p>
    <w:sectPr w:rsidR="000B10F3" w:rsidRPr="000B10F3" w:rsidSect="000B311E"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77"/>
    <w:rsid w:val="00053715"/>
    <w:rsid w:val="000B10F3"/>
    <w:rsid w:val="000B311E"/>
    <w:rsid w:val="0018688B"/>
    <w:rsid w:val="006579A2"/>
    <w:rsid w:val="008B530E"/>
    <w:rsid w:val="009A4CDC"/>
    <w:rsid w:val="00D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2FF1"/>
  <w15:chartTrackingRefBased/>
  <w15:docId w15:val="{ED43FB66-93E4-4E1E-9FA7-19A5620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7</cp:revision>
  <cp:lastPrinted>2022-05-13T06:33:00Z</cp:lastPrinted>
  <dcterms:created xsi:type="dcterms:W3CDTF">2022-04-15T05:34:00Z</dcterms:created>
  <dcterms:modified xsi:type="dcterms:W3CDTF">2022-05-13T06:37:00Z</dcterms:modified>
</cp:coreProperties>
</file>