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838" w14:textId="77777777" w:rsidR="00054176" w:rsidRPr="00A50491" w:rsidRDefault="000E679A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2E96F6DD" w14:textId="0D8F9F77" w:rsidR="00054176" w:rsidRPr="00A50491" w:rsidRDefault="00D2305E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054176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708950CD" w14:textId="504C7E31" w:rsidR="000E679A" w:rsidRPr="00A50491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ՓԵՏՐՎԱՐԻ</w:t>
      </w:r>
      <w:r w:rsidR="001D475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-Ի</w:t>
      </w:r>
      <w:r w:rsidR="000E679A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5EEDC47A" w14:textId="73325011" w:rsidR="00553A76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D7710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EB5C8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-Ա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6C3694BC" w14:textId="04F4D42E" w:rsidR="001D4757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3F7CA122" w14:textId="77777777" w:rsidR="001D4757" w:rsidRPr="00A50491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62976DD6" w14:textId="68B9BDC9" w:rsidR="005C7933" w:rsidRPr="00A50491" w:rsidRDefault="00D85FA5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C86B2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ԱԼԱՇԿԵՐՏ </w:t>
      </w:r>
      <w:r w:rsidR="00240307" w:rsidRPr="001D4757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>ԳՅՈՒՂԻ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ՄԱՆԿԱՊԱՐՏԵԶ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</w:t>
      </w:r>
      <w:r w:rsidR="00066CB2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ԿԱՆՈՆԱԴՐՈՒԹՅՈՒՆ</w:t>
      </w:r>
    </w:p>
    <w:p w14:paraId="665D8BB3" w14:textId="77777777" w:rsidR="008E2EC1" w:rsidRPr="00A50491" w:rsidRDefault="00B92B23" w:rsidP="004C6BAD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ԸՆԴՀԱՆՈՒՐ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ԴՐՈՒՅԹՆԵՐ</w:t>
      </w:r>
    </w:p>
    <w:p w14:paraId="2DC52D84" w14:textId="6884CDF8" w:rsidR="00797F76" w:rsidRPr="00797F76" w:rsidRDefault="00D85FA5" w:rsidP="001D4757">
      <w:pPr>
        <w:pStyle w:val="ListParagraph"/>
        <w:numPr>
          <w:ilvl w:val="0"/>
          <w:numId w:val="16"/>
        </w:numPr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ապետության 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մավի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 մա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զի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համայնքի </w:t>
      </w:r>
      <w:r w:rsidR="00C86B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Ալաշկերտ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մանկապա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43074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համայնքային ոչ առևտրային կազմակերպությունը իրավաբանական </w:t>
      </w:r>
      <w:r w:rsidR="008E2EC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</w:t>
      </w:r>
      <w:r w:rsidR="00797F76">
        <w:rPr>
          <w:rFonts w:ascii="GHEA Grapalat" w:hAnsi="GHEA Grapalat"/>
          <w:color w:val="0D0D0D" w:themeColor="text1" w:themeTint="F2"/>
          <w:sz w:val="24"/>
          <w:szCs w:val="24"/>
        </w:rPr>
        <w:t>ծրագրե</w:t>
      </w:r>
      <w:r w:rsidR="00797F76">
        <w:rPr>
          <w:rFonts w:ascii="GHEA Grapalat" w:hAnsi="GHEA Grapalat"/>
          <w:color w:val="0D0D0D" w:themeColor="text1" w:themeTint="F2"/>
          <w:sz w:val="24"/>
          <w:szCs w:val="24"/>
          <w:lang w:val="ru-RU"/>
        </w:rPr>
        <w:t>ր:</w:t>
      </w:r>
    </w:p>
    <w:p w14:paraId="006FF27B" w14:textId="295FAE6B" w:rsidR="008E2EC1" w:rsidRPr="00797F76" w:rsidRDefault="008E2EC1" w:rsidP="001D4757">
      <w:pPr>
        <w:pStyle w:val="ListParagraph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Հաստատությունը</w:t>
      </w:r>
      <w:r w:rsidR="00B50FA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Հայաստանի Հանրապետության Արմավիրի  մարզի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C86B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Ալաշկերտ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գյուղի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մանկապարտեզ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համայնքային ոչ առևտրային կազմակերպության</w:t>
      </w:r>
      <w:r w:rsidR="00281CF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իրավահաջորդն է</w:t>
      </w:r>
      <w:r w:rsidR="00137C2D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B5FDC5" w14:textId="77777777" w:rsidR="008E2EC1" w:rsidRPr="00A50491" w:rsidRDefault="001D576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ընթացքում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ղեկավարվում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Սահմանադրությամբ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այսուհետ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450BC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14:paraId="1DD56B67" w14:textId="260E7BE5" w:rsidR="00B50FA1" w:rsidRPr="00605141" w:rsidRDefault="00B02937" w:rsidP="004C6BAD">
      <w:pPr>
        <w:spacing w:line="24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գտնվելու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վայրն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256E69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</w:t>
      </w:r>
      <w:r w:rsidR="00F56DD6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6111C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</w:t>
      </w:r>
      <w:r w:rsidR="00B50FA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</w:t>
      </w:r>
      <w:r w:rsidR="008E1687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1687" w:rsidRPr="00605141">
        <w:rPr>
          <w:rFonts w:ascii="GHEA Grapalat" w:hAnsi="GHEA Grapalat"/>
          <w:color w:val="FF0000"/>
          <w:sz w:val="24"/>
          <w:szCs w:val="24"/>
          <w:lang w:val="hy-AM"/>
        </w:rPr>
        <w:t>համայնք</w:t>
      </w:r>
      <w:r w:rsidR="00240307" w:rsidRPr="00605141">
        <w:rPr>
          <w:rFonts w:ascii="GHEA Grapalat" w:hAnsi="GHEA Grapalat"/>
          <w:color w:val="FF0000"/>
          <w:sz w:val="24"/>
          <w:szCs w:val="24"/>
          <w:lang w:val="hy-AM"/>
        </w:rPr>
        <w:t xml:space="preserve"> գյուղ </w:t>
      </w:r>
      <w:r w:rsidR="00C86B2D">
        <w:rPr>
          <w:rFonts w:ascii="GHEA Grapalat" w:hAnsi="GHEA Grapalat"/>
          <w:color w:val="FF0000"/>
          <w:sz w:val="24"/>
          <w:szCs w:val="24"/>
          <w:lang w:val="hy-AM"/>
        </w:rPr>
        <w:t>Ալաշկերտ</w:t>
      </w:r>
      <w:r w:rsidR="00401041" w:rsidRPr="00605141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9614A3">
        <w:rPr>
          <w:rFonts w:ascii="GHEA Grapalat" w:hAnsi="GHEA Grapalat"/>
          <w:color w:val="FF0000"/>
          <w:sz w:val="24"/>
          <w:szCs w:val="24"/>
          <w:lang w:val="hy-AM"/>
        </w:rPr>
        <w:t xml:space="preserve"> 3/1</w:t>
      </w:r>
      <w:r w:rsidR="007662B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614A3">
        <w:rPr>
          <w:rFonts w:ascii="GHEA Grapalat" w:hAnsi="GHEA Grapalat"/>
          <w:color w:val="FF0000"/>
          <w:sz w:val="24"/>
          <w:szCs w:val="24"/>
          <w:lang w:val="hy-AM"/>
        </w:rPr>
        <w:t>փող, 2շ</w:t>
      </w:r>
      <w:r w:rsidR="00F00CD8" w:rsidRPr="00605141">
        <w:rPr>
          <w:rFonts w:ascii="GHEA Grapalat" w:hAnsi="GHEA Grapalat"/>
          <w:color w:val="FF0000"/>
          <w:sz w:val="24"/>
          <w:szCs w:val="24"/>
          <w:lang w:val="hy-AM"/>
        </w:rPr>
        <w:t>:</w:t>
      </w:r>
    </w:p>
    <w:p w14:paraId="1F85FE86" w14:textId="77777777" w:rsidR="008E2EC1" w:rsidRPr="00A50491" w:rsidRDefault="009E056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CBE7564" w14:textId="77777777" w:rsidR="00D24F23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</w:p>
    <w:p w14:paraId="728225AE" w14:textId="13FCE03A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1)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մավի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համայնքի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C86B2D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Ալաշկերտ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="00240307" w:rsidRPr="002403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233885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14:paraId="05EC7D99" w14:textId="0E0F0D9D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86B2D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Ալաշկերտ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="00240307" w:rsidRPr="002403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</w:p>
    <w:p w14:paraId="5C9B13F2" w14:textId="635AFA7A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села </w:t>
      </w:r>
      <w:r w:rsidR="00C86B2D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Алашкерт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240307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240307" w:rsidRPr="00A50491">
        <w:rPr>
          <w:rFonts w:ascii="GHEA Grapalat" w:hAnsi="GHEA Grapalat"/>
          <w:color w:val="0D0D0D" w:themeColor="text1" w:themeTint="F2"/>
          <w:sz w:val="24"/>
          <w:szCs w:val="24"/>
        </w:rPr>
        <w:t>рской общины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Армавирской области Республики Армения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общинная некоммерческая организация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</w:p>
    <w:p w14:paraId="4459220D" w14:textId="22FE3802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3A2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7A67D7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села </w:t>
      </w:r>
      <w:r w:rsidR="00C86B2D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Алашкерт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,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ED6FBE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ED6FBE" w:rsidRPr="00A50491">
        <w:rPr>
          <w:rFonts w:ascii="GHEA Grapalat" w:hAnsi="GHEA Grapalat"/>
          <w:color w:val="0D0D0D" w:themeColor="text1" w:themeTint="F2"/>
          <w:sz w:val="24"/>
          <w:szCs w:val="24"/>
        </w:rPr>
        <w:t>р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ОНО</w:t>
      </w:r>
    </w:p>
    <w:p w14:paraId="2A7C1F38" w14:textId="62860EA8" w:rsidR="008E2EC1" w:rsidRPr="00A50491" w:rsidRDefault="00442CC7" w:rsidP="004C6BAD">
      <w:pPr>
        <w:spacing w:line="24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"Kindergarten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proofErr w:type="spellStart"/>
      <w:r w:rsidR="00C86B2D">
        <w:rPr>
          <w:rFonts w:ascii="GHEA Grapalat" w:hAnsi="GHEA Grapalat"/>
          <w:sz w:val="24"/>
          <w:szCs w:val="24"/>
          <w:lang w:val="en-US"/>
        </w:rPr>
        <w:t>Alashkert</w:t>
      </w:r>
      <w:proofErr w:type="spellEnd"/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city,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community, Armavir region, Republic of Armenia" Community non-commercial organization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</w:p>
    <w:p w14:paraId="76C680A8" w14:textId="54B6C3F9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1D47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86B2D">
        <w:rPr>
          <w:rFonts w:ascii="GHEA Grapalat" w:hAnsi="GHEA Grapalat"/>
          <w:sz w:val="24"/>
          <w:szCs w:val="24"/>
          <w:lang w:val="en-US"/>
        </w:rPr>
        <w:t>Alashkert</w:t>
      </w:r>
      <w:proofErr w:type="spellEnd"/>
      <w:r w:rsidR="00CB076C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ED6FBE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>city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0B1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EC3F1A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en-US"/>
        </w:rPr>
        <w:t>NPO</w:t>
      </w:r>
    </w:p>
    <w:p w14:paraId="38429AA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6E33C89D" w14:textId="1F214B81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պաշտոնական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կայք</w:t>
      </w:r>
      <w:r w:rsidR="00B159A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ED6FBE" w:rsidRPr="00ED6FB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mecamorcity.am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որտեղ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3A427F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B9E358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F784D1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5333FE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27701D" w14:textId="77777777" w:rsidR="008E2EC1" w:rsidRPr="00A50491" w:rsidRDefault="00B92B23" w:rsidP="00E64E7B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</w:t>
      </w:r>
      <w:r w:rsidR="00173DAA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14:paraId="1604D14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14:paraId="51DDEC0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14:paraId="49B4DB2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49393F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lastRenderedPageBreak/>
        <w:t>նախադրյալները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625EEF2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536B29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184C713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47A0006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14:paraId="603C5C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C178E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747C12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C9FE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413EE4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14:paraId="181675B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14:paraId="30ADB80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78DAC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6CD02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F7AC1FC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</w:t>
      </w:r>
      <w:r w:rsidR="009870F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70BB83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4A105A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14:paraId="06D657B3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III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67EF2FF6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FEA93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A6ED0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14:paraId="55E12241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8EBEE3B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1F265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C0FFBA8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C361A26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295ED89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20-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մինչև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համալրվում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ամբողջ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CC6706B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72BBC3B" w14:textId="625EB8A6" w:rsidR="008E2EC1" w:rsidRPr="00A50491" w:rsidRDefault="00392A8B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29. 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է՝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3-6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E0E512" w14:textId="77777777" w:rsidR="00B16B5E" w:rsidRPr="00A50491" w:rsidRDefault="00B16B5E" w:rsidP="004C6BAD">
      <w:pPr>
        <w:spacing w:line="240" w:lineRule="auto"/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55C0C1DF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DA7C26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14:paraId="7ED9AC7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FBA82A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ենթարկվում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զննության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1336C08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1CC43245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14:paraId="2DC93FD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1CA396A4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AD6E28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14:paraId="30BC28EF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14:paraId="3D7B29E6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903249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89E712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1676133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608A350" w14:textId="77777777" w:rsidR="00877733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46E2056" w14:textId="77777777" w:rsidR="006F0720" w:rsidRPr="00A50491" w:rsidRDefault="006F0720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4FDB5464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14:paraId="2C414F4E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08C280B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BE91D7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391D290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BC3C6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64FD41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5459F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0B364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F2E7027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39155A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98F6DBD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`</w:t>
      </w:r>
    </w:p>
    <w:p w14:paraId="2E71BA7C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C0C042E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4095072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460094C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35160F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016143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FCFB1E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3A751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CAA6F89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185AA91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FED67AD" w14:textId="77777777" w:rsidR="008E2EC1" w:rsidRPr="00A50491" w:rsidRDefault="00C131B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1AF1A02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585A779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76CA9D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Տնօրենը՝</w:t>
      </w:r>
    </w:p>
    <w:p w14:paraId="1F47B40A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CD2B6A8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AB6086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6D01D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4EBF483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1563EE" w:rsidRPr="0001042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B101EE7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E05A9B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D93CB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7E718B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1D68B01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կադրերի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ընտրությունը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9F9755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B7D55EC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256017F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88438E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87F8F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2671004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14:paraId="26DE6610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50.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3CFE29E9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D9AAF0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239822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342C724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51015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DE9A08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DC7D23D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5D943E1" w14:textId="77777777" w:rsidR="00C43C5E" w:rsidRPr="00A50491" w:rsidRDefault="00C43C5E" w:rsidP="004C6BAD">
      <w:pPr>
        <w:tabs>
          <w:tab w:val="left" w:pos="2897"/>
        </w:tabs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51. Դաստիարակը՝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14:paraId="0B0DE0CA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7554E4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646687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մշտապես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621D167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52. 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4A6B3D2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F15C7C1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19CEEA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53. 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վարիչը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0C7BAD8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FBD8E8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մասնակցում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11B380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հետևում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020030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721E37D" w14:textId="77777777" w:rsidR="00C43C5E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2A20FD1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9B1F0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55. Հաստատությունն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002DD3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56.</w:t>
      </w:r>
      <w:r w:rsidR="0035232D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ED2FE3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E531E69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5C2813B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59.Հիմնադիրն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E47B2A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 xml:space="preserve">60.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դրա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555E615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61.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B6875B8" w14:textId="77777777" w:rsidR="008B19BE" w:rsidRPr="00A50491" w:rsidRDefault="00743750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178CF44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62B418C0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32266EAB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77065B3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lastRenderedPageBreak/>
        <w:t>66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7DFA33C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2A0680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68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5EC2AFA0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1) ձեռնարկատիրական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6DD86EFB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2) բարեգործական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23268C92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8EB7A68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69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)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14:paraId="1CC3B88E" w14:textId="77777777" w:rsidR="00F22833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491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1B8BF216" w14:textId="77777777" w:rsidR="00C67562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70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  <w:r w:rsidR="00A86B20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67562" w:rsidRPr="00A50491" w:rsidSect="00860F7D"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B963" w14:textId="77777777" w:rsidR="00021CCD" w:rsidRDefault="00021CCD" w:rsidP="00C67562">
      <w:pPr>
        <w:spacing w:after="0" w:line="240" w:lineRule="auto"/>
      </w:pPr>
      <w:r>
        <w:separator/>
      </w:r>
    </w:p>
  </w:endnote>
  <w:endnote w:type="continuationSeparator" w:id="0">
    <w:p w14:paraId="7F7102E5" w14:textId="77777777" w:rsidR="00021CCD" w:rsidRDefault="00021CCD" w:rsidP="00C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4593"/>
      <w:docPartObj>
        <w:docPartGallery w:val="Page Numbers (Bottom of Page)"/>
        <w:docPartUnique/>
      </w:docPartObj>
    </w:sdtPr>
    <w:sdtEndPr/>
    <w:sdtContent>
      <w:p w14:paraId="31147E76" w14:textId="77777777" w:rsidR="00860F7D" w:rsidRDefault="00DC2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44902" w14:textId="77777777" w:rsidR="00537A3C" w:rsidRPr="00226059" w:rsidRDefault="00537A3C" w:rsidP="00537A3C">
    <w:pPr>
      <w:pStyle w:val="Footer"/>
      <w:jc w:val="cen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FE14" w14:textId="77777777" w:rsidR="00021CCD" w:rsidRDefault="00021CCD" w:rsidP="00C67562">
      <w:pPr>
        <w:spacing w:after="0" w:line="240" w:lineRule="auto"/>
      </w:pPr>
      <w:r>
        <w:separator/>
      </w:r>
    </w:p>
  </w:footnote>
  <w:footnote w:type="continuationSeparator" w:id="0">
    <w:p w14:paraId="6F16F4CC" w14:textId="77777777" w:rsidR="00021CCD" w:rsidRDefault="00021CCD" w:rsidP="00C6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C1"/>
    <w:rsid w:val="00002380"/>
    <w:rsid w:val="00010422"/>
    <w:rsid w:val="00011F35"/>
    <w:rsid w:val="00021CCD"/>
    <w:rsid w:val="00024A17"/>
    <w:rsid w:val="00030829"/>
    <w:rsid w:val="00047439"/>
    <w:rsid w:val="00054176"/>
    <w:rsid w:val="00061361"/>
    <w:rsid w:val="00066CB2"/>
    <w:rsid w:val="00074266"/>
    <w:rsid w:val="00081441"/>
    <w:rsid w:val="000827E1"/>
    <w:rsid w:val="00090A5B"/>
    <w:rsid w:val="00091CB4"/>
    <w:rsid w:val="00094E6B"/>
    <w:rsid w:val="00095FA3"/>
    <w:rsid w:val="000A586B"/>
    <w:rsid w:val="000E095C"/>
    <w:rsid w:val="000E3378"/>
    <w:rsid w:val="000E3BB6"/>
    <w:rsid w:val="000E679A"/>
    <w:rsid w:val="000F479B"/>
    <w:rsid w:val="000F6510"/>
    <w:rsid w:val="000F7E9F"/>
    <w:rsid w:val="001107BE"/>
    <w:rsid w:val="00137C2D"/>
    <w:rsid w:val="00141E28"/>
    <w:rsid w:val="00143535"/>
    <w:rsid w:val="001563EE"/>
    <w:rsid w:val="0016344E"/>
    <w:rsid w:val="001732C5"/>
    <w:rsid w:val="00173DAA"/>
    <w:rsid w:val="001A1A7D"/>
    <w:rsid w:val="001A1CA1"/>
    <w:rsid w:val="001D4757"/>
    <w:rsid w:val="001D5761"/>
    <w:rsid w:val="001E74B4"/>
    <w:rsid w:val="001F2228"/>
    <w:rsid w:val="00202658"/>
    <w:rsid w:val="00226059"/>
    <w:rsid w:val="00233885"/>
    <w:rsid w:val="00240307"/>
    <w:rsid w:val="00255AF3"/>
    <w:rsid w:val="00256E69"/>
    <w:rsid w:val="002816B8"/>
    <w:rsid w:val="00281CF3"/>
    <w:rsid w:val="00295422"/>
    <w:rsid w:val="002B240E"/>
    <w:rsid w:val="002D17D0"/>
    <w:rsid w:val="002E3F39"/>
    <w:rsid w:val="00343074"/>
    <w:rsid w:val="00344B11"/>
    <w:rsid w:val="00345014"/>
    <w:rsid w:val="003500EA"/>
    <w:rsid w:val="0035232D"/>
    <w:rsid w:val="00356678"/>
    <w:rsid w:val="00361772"/>
    <w:rsid w:val="00372C1F"/>
    <w:rsid w:val="00380112"/>
    <w:rsid w:val="00392A8B"/>
    <w:rsid w:val="00397D27"/>
    <w:rsid w:val="003D3E20"/>
    <w:rsid w:val="003E517D"/>
    <w:rsid w:val="003E74D4"/>
    <w:rsid w:val="00401041"/>
    <w:rsid w:val="00426FFC"/>
    <w:rsid w:val="00435623"/>
    <w:rsid w:val="00442CC7"/>
    <w:rsid w:val="00450BC1"/>
    <w:rsid w:val="00491CC8"/>
    <w:rsid w:val="004A105A"/>
    <w:rsid w:val="004C406A"/>
    <w:rsid w:val="004C5055"/>
    <w:rsid w:val="004C50BF"/>
    <w:rsid w:val="004C6BAD"/>
    <w:rsid w:val="004D357D"/>
    <w:rsid w:val="004F503E"/>
    <w:rsid w:val="00510152"/>
    <w:rsid w:val="00516928"/>
    <w:rsid w:val="00536B29"/>
    <w:rsid w:val="00537A3C"/>
    <w:rsid w:val="00553A76"/>
    <w:rsid w:val="005A1264"/>
    <w:rsid w:val="005B1663"/>
    <w:rsid w:val="005B6F4B"/>
    <w:rsid w:val="005C7933"/>
    <w:rsid w:val="005D69B4"/>
    <w:rsid w:val="005F29A3"/>
    <w:rsid w:val="00605141"/>
    <w:rsid w:val="006111C2"/>
    <w:rsid w:val="00633AE1"/>
    <w:rsid w:val="006639D5"/>
    <w:rsid w:val="0067101D"/>
    <w:rsid w:val="00675D21"/>
    <w:rsid w:val="00683DE1"/>
    <w:rsid w:val="00684725"/>
    <w:rsid w:val="006B3324"/>
    <w:rsid w:val="006C1BCF"/>
    <w:rsid w:val="006E333C"/>
    <w:rsid w:val="006F0720"/>
    <w:rsid w:val="0072043F"/>
    <w:rsid w:val="007364FA"/>
    <w:rsid w:val="00743750"/>
    <w:rsid w:val="00765147"/>
    <w:rsid w:val="007662B0"/>
    <w:rsid w:val="0077152F"/>
    <w:rsid w:val="00797F76"/>
    <w:rsid w:val="007A0B2B"/>
    <w:rsid w:val="007A2C8F"/>
    <w:rsid w:val="007A67D7"/>
    <w:rsid w:val="007A7EA8"/>
    <w:rsid w:val="007B2005"/>
    <w:rsid w:val="007B3A2F"/>
    <w:rsid w:val="007F1791"/>
    <w:rsid w:val="008108E4"/>
    <w:rsid w:val="00810B14"/>
    <w:rsid w:val="008120C2"/>
    <w:rsid w:val="00816DF2"/>
    <w:rsid w:val="00830264"/>
    <w:rsid w:val="008305FC"/>
    <w:rsid w:val="00840515"/>
    <w:rsid w:val="0085548C"/>
    <w:rsid w:val="00860F7D"/>
    <w:rsid w:val="008754E8"/>
    <w:rsid w:val="00877733"/>
    <w:rsid w:val="0089348B"/>
    <w:rsid w:val="008B19BE"/>
    <w:rsid w:val="008D0D19"/>
    <w:rsid w:val="008E1687"/>
    <w:rsid w:val="008E2EC1"/>
    <w:rsid w:val="008E3A2F"/>
    <w:rsid w:val="008E3F11"/>
    <w:rsid w:val="009614A3"/>
    <w:rsid w:val="00963645"/>
    <w:rsid w:val="00973253"/>
    <w:rsid w:val="009870FD"/>
    <w:rsid w:val="00994D1C"/>
    <w:rsid w:val="009A48CD"/>
    <w:rsid w:val="009A69A9"/>
    <w:rsid w:val="009E056E"/>
    <w:rsid w:val="009F7543"/>
    <w:rsid w:val="00A05CF3"/>
    <w:rsid w:val="00A31888"/>
    <w:rsid w:val="00A50491"/>
    <w:rsid w:val="00A515B6"/>
    <w:rsid w:val="00A6098D"/>
    <w:rsid w:val="00A821DD"/>
    <w:rsid w:val="00A85C56"/>
    <w:rsid w:val="00A86B20"/>
    <w:rsid w:val="00AC48C4"/>
    <w:rsid w:val="00AD0412"/>
    <w:rsid w:val="00AE3454"/>
    <w:rsid w:val="00AF2826"/>
    <w:rsid w:val="00B000F8"/>
    <w:rsid w:val="00B02937"/>
    <w:rsid w:val="00B03B21"/>
    <w:rsid w:val="00B159A5"/>
    <w:rsid w:val="00B16B5E"/>
    <w:rsid w:val="00B16D59"/>
    <w:rsid w:val="00B50FA1"/>
    <w:rsid w:val="00B571F0"/>
    <w:rsid w:val="00B64AEA"/>
    <w:rsid w:val="00B81572"/>
    <w:rsid w:val="00B92B23"/>
    <w:rsid w:val="00B96BB4"/>
    <w:rsid w:val="00B97BC3"/>
    <w:rsid w:val="00BA45E4"/>
    <w:rsid w:val="00BD2AE9"/>
    <w:rsid w:val="00BE408C"/>
    <w:rsid w:val="00BF0FF4"/>
    <w:rsid w:val="00BF6D8F"/>
    <w:rsid w:val="00C131BC"/>
    <w:rsid w:val="00C21973"/>
    <w:rsid w:val="00C23AA8"/>
    <w:rsid w:val="00C24A95"/>
    <w:rsid w:val="00C412CD"/>
    <w:rsid w:val="00C43C5E"/>
    <w:rsid w:val="00C67562"/>
    <w:rsid w:val="00C71D72"/>
    <w:rsid w:val="00C800C8"/>
    <w:rsid w:val="00C80F41"/>
    <w:rsid w:val="00C81D91"/>
    <w:rsid w:val="00C826E6"/>
    <w:rsid w:val="00C86B2D"/>
    <w:rsid w:val="00C87DAF"/>
    <w:rsid w:val="00C954B6"/>
    <w:rsid w:val="00C95AA9"/>
    <w:rsid w:val="00CA2D89"/>
    <w:rsid w:val="00CB076C"/>
    <w:rsid w:val="00CE0E90"/>
    <w:rsid w:val="00CF6D7C"/>
    <w:rsid w:val="00D00F71"/>
    <w:rsid w:val="00D2293E"/>
    <w:rsid w:val="00D2305E"/>
    <w:rsid w:val="00D23900"/>
    <w:rsid w:val="00D24F23"/>
    <w:rsid w:val="00D61B75"/>
    <w:rsid w:val="00D7408C"/>
    <w:rsid w:val="00D77109"/>
    <w:rsid w:val="00D85EDC"/>
    <w:rsid w:val="00D85FA5"/>
    <w:rsid w:val="00D93CB0"/>
    <w:rsid w:val="00DC2F1F"/>
    <w:rsid w:val="00DD635F"/>
    <w:rsid w:val="00DE71E9"/>
    <w:rsid w:val="00E05A9B"/>
    <w:rsid w:val="00E17589"/>
    <w:rsid w:val="00E17801"/>
    <w:rsid w:val="00E22DD0"/>
    <w:rsid w:val="00E245CA"/>
    <w:rsid w:val="00E34DBF"/>
    <w:rsid w:val="00E637EB"/>
    <w:rsid w:val="00E64E7B"/>
    <w:rsid w:val="00E73058"/>
    <w:rsid w:val="00E878D2"/>
    <w:rsid w:val="00EB5C85"/>
    <w:rsid w:val="00EC1AFD"/>
    <w:rsid w:val="00EC3F1A"/>
    <w:rsid w:val="00ED6E60"/>
    <w:rsid w:val="00ED6FBE"/>
    <w:rsid w:val="00EE4438"/>
    <w:rsid w:val="00F00CD8"/>
    <w:rsid w:val="00F22833"/>
    <w:rsid w:val="00F32784"/>
    <w:rsid w:val="00F34C3A"/>
    <w:rsid w:val="00F367F8"/>
    <w:rsid w:val="00F56DD6"/>
    <w:rsid w:val="00F63325"/>
    <w:rsid w:val="00F9278D"/>
    <w:rsid w:val="00FB3A90"/>
    <w:rsid w:val="00FC2F8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734"/>
  <w15:docId w15:val="{80DF6AFF-A179-4637-88E1-36535EF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EC1"/>
    <w:rPr>
      <w:rFonts w:ascii="Sylfaen" w:eastAsia="Sylfaen" w:hAnsi="Sylfaen" w:cs="Sylfaen"/>
      <w:lang w:val="pt-PT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5E1-DA41-42B8-A352-589B51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306</cp:revision>
  <cp:lastPrinted>2022-01-20T12:16:00Z</cp:lastPrinted>
  <dcterms:created xsi:type="dcterms:W3CDTF">2022-01-12T11:23:00Z</dcterms:created>
  <dcterms:modified xsi:type="dcterms:W3CDTF">2022-02-16T07:27:00Z</dcterms:modified>
</cp:coreProperties>
</file>