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9"/>
        <w:gridCol w:w="4521"/>
      </w:tblGrid>
      <w:tr w:rsidR="00D93440" w:rsidRPr="00914C8A" w14:paraId="4A4E0FAA" w14:textId="77777777" w:rsidTr="008C16BF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730181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4500" w:type="dxa"/>
            <w:vAlign w:val="bottom"/>
            <w:hideMark/>
          </w:tcPr>
          <w:p w14:paraId="0C0D7D78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Հավելված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N 3</w:t>
            </w:r>
          </w:p>
          <w:p w14:paraId="7C9322A2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ՀՀ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կառավարության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2006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թվականի</w:t>
            </w:r>
            <w:proofErr w:type="spellEnd"/>
          </w:p>
          <w:p w14:paraId="33A489FA" w14:textId="77777777" w:rsidR="00D93440" w:rsidRPr="0072029A" w:rsidRDefault="00D93440" w:rsidP="008C16BF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նոյեմբերի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16-ի N 1708-Ն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որոշման</w:t>
            </w:r>
            <w:proofErr w:type="spellEnd"/>
          </w:p>
        </w:tc>
      </w:tr>
    </w:tbl>
    <w:p w14:paraId="2FBBD06A" w14:textId="77777777" w:rsidR="00D93440" w:rsidRPr="0072029A" w:rsidRDefault="00D93440" w:rsidP="00D93440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3373C50" w14:textId="77777777" w:rsidR="00D93440" w:rsidRPr="0072029A" w:rsidRDefault="00D93440" w:rsidP="00D93440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u w:val="single"/>
          <w:lang w:val="en-US"/>
        </w:rPr>
        <w:t>Ձև</w:t>
      </w:r>
      <w:proofErr w:type="spellEnd"/>
    </w:p>
    <w:p w14:paraId="09119FAF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0427AF28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 Ա Յ Տ</w:t>
      </w:r>
    </w:p>
    <w:p w14:paraId="017735F3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55D6964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Հայաստանի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Հանրապետության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համայնքների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տնտեսական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և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սոցիալական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ենթակառուցվածքների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զարգացմանն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ուղղված</w:t>
      </w:r>
      <w:proofErr w:type="spellEnd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72029A">
        <w:rPr>
          <w:rFonts w:ascii="GHEA Grapalat" w:eastAsia="Times New Roman" w:hAnsi="GHEA Grapalat" w:cs="Times New Roman"/>
          <w:b/>
          <w:bCs/>
          <w:color w:val="000000"/>
          <w:sz w:val="22"/>
          <w:lang w:val="en-US"/>
        </w:rPr>
        <w:t>սուբվենցիաների</w:t>
      </w:r>
      <w:proofErr w:type="spellEnd"/>
    </w:p>
    <w:p w14:paraId="7BA1116B" w14:textId="77777777" w:rsidR="00D93440" w:rsidRPr="0072029A" w:rsidRDefault="00D93440" w:rsidP="00D93440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4DB7C709" w14:textId="77777777" w:rsidR="005E0A14" w:rsidRPr="0072029A" w:rsidRDefault="005E0A14" w:rsidP="00D93440">
      <w:pPr>
        <w:spacing w:after="0"/>
        <w:rPr>
          <w:rFonts w:ascii="GHEA Grapalat" w:hAnsi="GHEA Grapalat"/>
          <w:lang w:val="en-US"/>
        </w:rPr>
      </w:pPr>
    </w:p>
    <w:tbl>
      <w:tblPr>
        <w:tblW w:w="10348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6877"/>
      </w:tblGrid>
      <w:tr w:rsidR="00D93440" w:rsidRPr="00914C8A" w14:paraId="46373FC7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FAAFF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C813F" w14:textId="67A24DB8" w:rsidR="00D93440" w:rsidRPr="0072029A" w:rsidRDefault="00D2564A" w:rsidP="005314B2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023A5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 Արմավիրի մարզի Մեծ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ամոր համայնքի Արևիկ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, Նալբանդյան, Զարթոնք բնակավայրերի և գյուղ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Արտաշար 3-րդ</w:t>
            </w:r>
            <w:r w:rsidRPr="00023A5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փողոցի 2-րդ փակուղու, 10-րդ և 13-րդ փողոցների,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գյուղ 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Բամբակաշատ 4-րդ փողոց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2-րդ նրբանցքի,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7-րդ փողոց 5-րդ նրբանցքի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,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17-րդ փողոց 4-5 նրբանցքի,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10-րդ փողոցի և 6-րդ փողոց 2-րդ նրբանցքի,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գյուղ 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Նոր Արմավիր 32-րդ, 34-րդ, 10-րդ և 25-րդ</w:t>
            </w:r>
            <w:r w:rsidRPr="00023A5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փողոցների,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գյուղ 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Տարոնիկ Վ</w:t>
            </w:r>
            <w:r w:rsidRPr="009F7296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9F7296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Մամիկոնյանի, Դրոյի և Հ</w:t>
            </w:r>
            <w:r w:rsidRPr="009F7296"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>․</w:t>
            </w:r>
            <w:r>
              <w:rPr>
                <w:rFonts w:ascii="Cambria Math" w:eastAsia="Times New Roman" w:hAnsi="Cambria Math" w:cs="Cambria Math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9F7296">
              <w:rPr>
                <w:rFonts w:ascii="GHEA Grapalat" w:eastAsia="Times New Roman" w:hAnsi="GHEA Grapalat" w:cs="GHEA Grapalat"/>
                <w:i/>
                <w:iCs/>
                <w:color w:val="000000"/>
                <w:sz w:val="22"/>
                <w:lang w:val="hy-AM" w:eastAsia="ru-RU"/>
              </w:rPr>
              <w:t>Թումանյանի</w:t>
            </w:r>
            <w:r>
              <w:rPr>
                <w:rFonts w:ascii="GHEA Grapalat" w:eastAsia="Times New Roman" w:hAnsi="GHEA Grapalat" w:cs="GHEA Grapalat"/>
                <w:i/>
                <w:iCs/>
                <w:color w:val="000000"/>
                <w:sz w:val="22"/>
                <w:lang w:val="hy-AM" w:eastAsia="ru-RU"/>
              </w:rPr>
              <w:t xml:space="preserve"> փողոցների գազաֆիկացում</w:t>
            </w:r>
          </w:p>
        </w:tc>
      </w:tr>
      <w:tr w:rsidR="00D93440" w:rsidRPr="0072029A" w14:paraId="6548E3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09692B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7D6D1" w14:textId="62DFFF3C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Արմավիր</w:t>
            </w:r>
          </w:p>
        </w:tc>
      </w:tr>
      <w:tr w:rsidR="00D93440" w:rsidRPr="0072029A" w14:paraId="0823FAF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845A0FF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3E392A" w14:textId="554B040E" w:rsidR="00D93440" w:rsidRPr="0072029A" w:rsidRDefault="003A2DA8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Մեծամոր</w:t>
            </w:r>
          </w:p>
        </w:tc>
      </w:tr>
      <w:tr w:rsidR="00D93440" w:rsidRPr="00914C8A" w14:paraId="17BC8F1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760A9F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18592" w14:textId="7210E78D" w:rsidR="00D2564A" w:rsidRDefault="00D2564A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 w:rsidRPr="00D2564A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Արևիկ բնակավայր՝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հեռավորությունը մայրաքաղաք Երևանից՝ </w:t>
            </w:r>
            <w:r w:rsidR="00BB06BF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  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45 կմ, մարզկենտրոնից՝ 7կմ</w:t>
            </w:r>
          </w:p>
          <w:p w14:paraId="5ED69B0D" w14:textId="77777777" w:rsidR="00BB06BF" w:rsidRDefault="00BB06BF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</w:p>
          <w:p w14:paraId="1ED8CA5C" w14:textId="6E308A6D" w:rsidR="00840D96" w:rsidRDefault="00840D96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bCs/>
                <w:i/>
                <w:sz w:val="22"/>
                <w:szCs w:val="18"/>
                <w:lang w:val="hy-AM" w:eastAsia="ru-RU"/>
              </w:rPr>
            </w:pPr>
            <w:r w:rsidRPr="00840D96">
              <w:rPr>
                <w:rFonts w:ascii="GHEA Grapalat" w:eastAsia="Times New Roman" w:hAnsi="GHEA Grapalat" w:cs="Times New Roman"/>
                <w:b/>
                <w:i/>
                <w:sz w:val="22"/>
                <w:szCs w:val="18"/>
                <w:lang w:val="hy-AM" w:eastAsia="ru-RU"/>
              </w:rPr>
              <w:t>Նալբանդյան</w:t>
            </w:r>
            <w:r>
              <w:rPr>
                <w:rFonts w:ascii="GHEA Grapalat" w:eastAsia="Times New Roman" w:hAnsi="GHEA Grapalat" w:cs="Times New Roman"/>
                <w:b/>
                <w:i/>
                <w:sz w:val="22"/>
                <w:szCs w:val="18"/>
                <w:lang w:val="hy-AM" w:eastAsia="ru-RU"/>
              </w:rPr>
              <w:t xml:space="preserve"> բնակավայր</w:t>
            </w:r>
            <w:r w:rsidRPr="00840D96">
              <w:rPr>
                <w:rFonts w:ascii="GHEA Grapalat" w:eastAsia="Times New Roman" w:hAnsi="GHEA Grapalat" w:cs="Times New Roman"/>
                <w:b/>
                <w:i/>
                <w:sz w:val="22"/>
                <w:szCs w:val="18"/>
                <w:lang w:val="hy-AM" w:eastAsia="ru-RU"/>
              </w:rPr>
              <w:t>՝</w:t>
            </w:r>
            <w:r w:rsidRPr="00840D96">
              <w:rPr>
                <w:rFonts w:ascii="GHEA Grapalat" w:eastAsia="Times New Roman" w:hAnsi="GHEA Grapalat" w:cs="Times New Roman"/>
                <w:bCs/>
                <w:i/>
                <w:sz w:val="22"/>
                <w:szCs w:val="18"/>
                <w:lang w:val="hy-AM" w:eastAsia="ru-RU"/>
              </w:rPr>
              <w:t xml:space="preserve">  հեռավորությունը մայրաքաղաք Երևանից՝ 60 կմ, մարզկենտրոնից՝  13 կմ</w:t>
            </w:r>
          </w:p>
          <w:p w14:paraId="314B4BDC" w14:textId="77777777" w:rsidR="00BB06BF" w:rsidRDefault="00BB06BF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bCs/>
                <w:i/>
                <w:sz w:val="22"/>
                <w:szCs w:val="18"/>
                <w:lang w:val="hy-AM" w:eastAsia="ru-RU"/>
              </w:rPr>
            </w:pPr>
          </w:p>
          <w:p w14:paraId="49A9B45D" w14:textId="23471D65" w:rsidR="00C858EE" w:rsidRDefault="00C858EE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 w:rsidRPr="00C858EE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Զարթոնք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 xml:space="preserve"> բնակավայր</w:t>
            </w:r>
            <w:r w:rsidRPr="00C858EE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՝</w:t>
            </w:r>
            <w:r w:rsidRPr="00C858EE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 հեռավորությունը մայրաքաղաք Երևանից՝ 40 կմ, մարզկենտրոնից՝  15 կմ</w:t>
            </w:r>
          </w:p>
          <w:p w14:paraId="0654E5E5" w14:textId="77777777" w:rsidR="00BB06BF" w:rsidRPr="00C858EE" w:rsidRDefault="00BB06BF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</w:p>
          <w:p w14:paraId="3E353D6E" w14:textId="77777777" w:rsidR="00D2564A" w:rsidRDefault="00D2564A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 w:rsidRPr="00D2564A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Արտաշար բնակավայր՝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հեռավորությունը մայրաքաղաք Երևանից՝ 40 կմ, մարզկենտրոնից՝ 18 կմ</w:t>
            </w:r>
          </w:p>
          <w:p w14:paraId="79155590" w14:textId="77777777" w:rsidR="00BB06BF" w:rsidRPr="00D2564A" w:rsidRDefault="00BB06BF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</w:p>
          <w:p w14:paraId="17B8F271" w14:textId="236A4066" w:rsidR="00D2564A" w:rsidRDefault="00D2564A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 w:rsidRPr="00D2564A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 xml:space="preserve"> Բամբակաշատ բնակավայր՝ 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հեռավորությունը մայրաքաղաք Երևանից՝ 47 կմ, մարզկենտրոնից՝ </w:t>
            </w:r>
            <w:r w:rsidRPr="00D2564A">
              <w:rPr>
                <w:rFonts w:ascii="GHEA Grapalat" w:hAnsi="GHEA Grapalat" w:cs="Arial"/>
                <w:color w:val="202122"/>
                <w:sz w:val="22"/>
                <w:shd w:val="clear" w:color="auto" w:fill="FFFFFF"/>
                <w:lang w:val="hy-AM"/>
              </w:rPr>
              <w:t xml:space="preserve">7 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կմ</w:t>
            </w:r>
          </w:p>
          <w:p w14:paraId="537FC4C4" w14:textId="77777777" w:rsidR="00BB06BF" w:rsidRPr="00D2564A" w:rsidRDefault="00BB06BF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</w:p>
          <w:p w14:paraId="12FF3B29" w14:textId="228C8EBB" w:rsidR="00D2564A" w:rsidRDefault="00D2564A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 w:rsidRPr="00D2564A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Նոր Արմավիր բնակավայր՝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 հեռավորությունը մայրաքաղաք Երևանից՝ 60 կմ, մարզկենտրոնից՝ </w:t>
            </w:r>
            <w:r w:rsidRPr="00D2564A">
              <w:rPr>
                <w:rFonts w:ascii="GHEA Grapalat" w:hAnsi="GHEA Grapalat" w:cs="Arial"/>
                <w:color w:val="202122"/>
                <w:sz w:val="22"/>
                <w:shd w:val="clear" w:color="auto" w:fill="FFFFFF"/>
                <w:lang w:val="hy-AM"/>
              </w:rPr>
              <w:t xml:space="preserve">9 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կմ</w:t>
            </w:r>
          </w:p>
          <w:p w14:paraId="609D459A" w14:textId="77777777" w:rsidR="00BB06BF" w:rsidRPr="00D2564A" w:rsidRDefault="00BB06BF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</w:p>
          <w:p w14:paraId="65C71038" w14:textId="77777777" w:rsidR="00D2564A" w:rsidRPr="00D2564A" w:rsidRDefault="00D2564A" w:rsidP="00BB06BF">
            <w:pPr>
              <w:spacing w:after="0" w:line="276" w:lineRule="auto"/>
              <w:ind w:right="83"/>
              <w:jc w:val="both"/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sz w:val="22"/>
                <w:lang w:val="hy-AM" w:eastAsia="ru-RU"/>
              </w:rPr>
            </w:pPr>
            <w:r w:rsidRPr="00D2564A">
              <w:rPr>
                <w:rFonts w:ascii="GHEA Grapalat" w:eastAsia="Times New Roman" w:hAnsi="GHEA Grapalat" w:cs="Times New Roman"/>
                <w:b/>
                <w:color w:val="000000" w:themeColor="text1"/>
                <w:sz w:val="22"/>
                <w:lang w:val="hy-AM" w:eastAsia="ru-RU"/>
              </w:rPr>
              <w:t xml:space="preserve">Տարոնիկ </w:t>
            </w:r>
            <w:r w:rsidRPr="00D2564A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 xml:space="preserve">բնակավայր՝ 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sz w:val="22"/>
                <w:lang w:val="hy-AM" w:eastAsia="ru-RU"/>
              </w:rPr>
              <w:t xml:space="preserve">հեռավորությունը մայրաքաղաք Երևանից՝ 33 կմ, մարզկենտրոնից՝ </w:t>
            </w:r>
            <w:r w:rsidRPr="00D2564A">
              <w:rPr>
                <w:rFonts w:ascii="GHEA Grapalat" w:hAnsi="GHEA Grapalat" w:cs="Arial"/>
                <w:color w:val="000000" w:themeColor="text1"/>
                <w:sz w:val="22"/>
                <w:shd w:val="clear" w:color="auto" w:fill="FFFFFF"/>
                <w:lang w:val="hy-AM"/>
              </w:rPr>
              <w:t xml:space="preserve">25 </w:t>
            </w:r>
            <w:r w:rsidRPr="00D2564A">
              <w:rPr>
                <w:rFonts w:ascii="GHEA Grapalat" w:eastAsia="Times New Roman" w:hAnsi="GHEA Grapalat" w:cs="Times New Roman"/>
                <w:i/>
                <w:iCs/>
                <w:color w:val="000000" w:themeColor="text1"/>
                <w:sz w:val="22"/>
                <w:lang w:val="hy-AM" w:eastAsia="ru-RU"/>
              </w:rPr>
              <w:t>կմ</w:t>
            </w:r>
          </w:p>
          <w:p w14:paraId="0265D582" w14:textId="52070C16" w:rsidR="00D93440" w:rsidRPr="0086280E" w:rsidRDefault="00D93440" w:rsidP="0086280E">
            <w:pPr>
              <w:spacing w:after="0" w:line="276" w:lineRule="auto"/>
              <w:jc w:val="both"/>
              <w:rPr>
                <w:rFonts w:ascii="GHEA Grapalat" w:hAnsi="GHEA Grapalat"/>
                <w:b/>
                <w:i/>
                <w:sz w:val="22"/>
                <w:lang w:val="hy-AM"/>
              </w:rPr>
            </w:pPr>
          </w:p>
        </w:tc>
      </w:tr>
      <w:tr w:rsidR="00D93440" w:rsidRPr="00914C8A" w14:paraId="678CA0C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7CABF1A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E57A32" w14:textId="77777777" w:rsidR="00D93440" w:rsidRDefault="00D93440" w:rsidP="00D93440">
            <w:pPr>
              <w:spacing w:before="100" w:beforeAutospacing="1" w:after="100" w:afterAutospacing="1"/>
              <w:ind w:right="83"/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</w:pP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Մեծամոր միավորված համայնք՝   </w:t>
            </w:r>
            <w:r w:rsidRPr="0072029A">
              <w:rPr>
                <w:rFonts w:ascii="GHEA Grapalat" w:hAnsi="GHEA Grapalat" w:cs="Arial"/>
                <w:i/>
                <w:color w:val="000000" w:themeColor="text1"/>
                <w:spacing w:val="-6"/>
                <w:sz w:val="22"/>
                <w:lang w:val="en-US"/>
              </w:rPr>
              <w:t xml:space="preserve">80.284 </w:t>
            </w:r>
            <w:r w:rsidRPr="0072029A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բնակիչ</w:t>
            </w:r>
          </w:p>
          <w:p w14:paraId="0E7E1615" w14:textId="2DAFE9C0" w:rsidR="00D2564A" w:rsidRPr="00BB06BF" w:rsidRDefault="00D2564A" w:rsidP="00BB06BF">
            <w:pPr>
              <w:spacing w:after="0" w:line="276" w:lineRule="auto"/>
              <w:ind w:left="307" w:right="83"/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</w:pP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Արևիկ՝   2</w:t>
            </w:r>
            <w:r w:rsidR="00BB06BF">
              <w:rPr>
                <w:rFonts w:ascii="Cambria Math" w:hAnsi="Cambria Math" w:cs="Arial"/>
                <w:i/>
                <w:spacing w:val="-6"/>
                <w:sz w:val="22"/>
                <w:szCs w:val="18"/>
                <w:lang w:val="hy-AM"/>
              </w:rPr>
              <w:t>․</w:t>
            </w: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943 բնակիչ</w:t>
            </w:r>
          </w:p>
          <w:p w14:paraId="440031C6" w14:textId="77777777" w:rsidR="00840D96" w:rsidRPr="00BB06BF" w:rsidRDefault="00840D96" w:rsidP="00BB06BF">
            <w:pPr>
              <w:spacing w:after="0" w:line="276" w:lineRule="auto"/>
              <w:ind w:left="23" w:right="83" w:firstLine="284"/>
              <w:rPr>
                <w:rFonts w:ascii="GHEA Grapalat" w:hAnsi="GHEA Grapalat" w:cs="Arial"/>
                <w:i/>
                <w:spacing w:val="-6"/>
                <w:sz w:val="18"/>
                <w:szCs w:val="18"/>
                <w:lang w:val="hy-AM"/>
              </w:rPr>
            </w:pPr>
            <w:r w:rsidRPr="00BB06BF">
              <w:rPr>
                <w:rFonts w:ascii="GHEA Grapalat" w:eastAsia="Times New Roman" w:hAnsi="GHEA Grapalat" w:cs="Times New Roman"/>
                <w:i/>
                <w:iCs/>
                <w:sz w:val="22"/>
                <w:szCs w:val="18"/>
                <w:lang w:val="hy-AM" w:eastAsia="ru-RU"/>
              </w:rPr>
              <w:t>Նալբանդյան</w:t>
            </w: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 xml:space="preserve"> ՝  4</w:t>
            </w:r>
            <w:r w:rsidRPr="00BB06BF">
              <w:rPr>
                <w:rFonts w:ascii="Cambria Math" w:hAnsi="Cambria Math" w:cs="Cambria Math"/>
                <w:i/>
                <w:spacing w:val="-6"/>
                <w:sz w:val="22"/>
                <w:szCs w:val="18"/>
                <w:lang w:val="hy-AM"/>
              </w:rPr>
              <w:t>․</w:t>
            </w: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610 բնակիչ</w:t>
            </w:r>
          </w:p>
          <w:p w14:paraId="6FEA3B7C" w14:textId="5429E904" w:rsidR="00C858EE" w:rsidRPr="00BB06BF" w:rsidRDefault="00C858EE" w:rsidP="00BB06BF">
            <w:pPr>
              <w:spacing w:after="0" w:line="276" w:lineRule="auto"/>
              <w:ind w:left="307" w:right="83"/>
              <w:rPr>
                <w:rFonts w:ascii="GHEA Grapalat" w:hAnsi="GHEA Grapalat" w:cs="Arial"/>
                <w:bCs/>
                <w:i/>
                <w:iCs/>
                <w:spacing w:val="-6"/>
                <w:sz w:val="22"/>
                <w:lang w:val="hy-AM"/>
              </w:rPr>
            </w:pPr>
            <w:r w:rsidRPr="00BB06BF">
              <w:rPr>
                <w:rFonts w:ascii="GHEA Grapalat" w:hAnsi="GHEA Grapalat" w:cs="Arial"/>
                <w:bCs/>
                <w:i/>
                <w:iCs/>
                <w:spacing w:val="-6"/>
                <w:sz w:val="22"/>
                <w:lang w:val="hy-AM"/>
              </w:rPr>
              <w:t>Զարթոնք՝ 1</w:t>
            </w:r>
            <w:r w:rsidR="00BB06BF">
              <w:rPr>
                <w:rFonts w:ascii="Cambria Math" w:hAnsi="Cambria Math" w:cs="Arial"/>
                <w:bCs/>
                <w:i/>
                <w:iCs/>
                <w:spacing w:val="-6"/>
                <w:sz w:val="22"/>
                <w:lang w:val="hy-AM"/>
              </w:rPr>
              <w:t>․</w:t>
            </w:r>
            <w:r w:rsidRPr="00BB06BF">
              <w:rPr>
                <w:rFonts w:ascii="GHEA Grapalat" w:hAnsi="GHEA Grapalat" w:cs="Arial"/>
                <w:bCs/>
                <w:i/>
                <w:iCs/>
                <w:spacing w:val="-6"/>
                <w:sz w:val="22"/>
                <w:lang w:val="hy-AM"/>
              </w:rPr>
              <w:t>200 բնակիչ</w:t>
            </w:r>
          </w:p>
          <w:p w14:paraId="531D90B8" w14:textId="4AA0AAED" w:rsidR="00D2564A" w:rsidRPr="00BB06BF" w:rsidRDefault="00D2564A" w:rsidP="00BB06BF">
            <w:pPr>
              <w:spacing w:after="0" w:line="276" w:lineRule="auto"/>
              <w:ind w:left="307" w:right="83"/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</w:pPr>
            <w:r w:rsidRPr="00BB06BF">
              <w:rPr>
                <w:rFonts w:ascii="GHEA Grapalat" w:hAnsi="GHEA Grapalat" w:cs="Arial"/>
                <w:i/>
                <w:color w:val="000000" w:themeColor="text1"/>
                <w:spacing w:val="-6"/>
                <w:sz w:val="22"/>
                <w:szCs w:val="18"/>
                <w:lang w:val="hy-AM"/>
              </w:rPr>
              <w:t>Արտաշար՝  1</w:t>
            </w:r>
            <w:r w:rsidR="00BB06BF">
              <w:rPr>
                <w:rFonts w:ascii="Cambria Math" w:hAnsi="Cambria Math" w:cs="Arial"/>
                <w:i/>
                <w:color w:val="000000" w:themeColor="text1"/>
                <w:spacing w:val="-6"/>
                <w:sz w:val="22"/>
                <w:szCs w:val="18"/>
                <w:lang w:val="hy-AM"/>
              </w:rPr>
              <w:t>․</w:t>
            </w:r>
            <w:r w:rsidRPr="00BB06BF">
              <w:rPr>
                <w:rFonts w:ascii="GHEA Grapalat" w:hAnsi="GHEA Grapalat" w:cs="Arial"/>
                <w:i/>
                <w:color w:val="000000" w:themeColor="text1"/>
                <w:spacing w:val="-6"/>
                <w:sz w:val="22"/>
                <w:szCs w:val="18"/>
                <w:lang w:val="hy-AM"/>
              </w:rPr>
              <w:t xml:space="preserve">463 </w:t>
            </w: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 xml:space="preserve">բնակիչ </w:t>
            </w:r>
          </w:p>
          <w:p w14:paraId="0B5BFBB7" w14:textId="370C96C8" w:rsidR="00D2564A" w:rsidRPr="00BB06BF" w:rsidRDefault="00D2564A" w:rsidP="00BB06BF">
            <w:pPr>
              <w:spacing w:after="0" w:line="276" w:lineRule="auto"/>
              <w:ind w:left="307" w:right="83"/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</w:pP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Բամբակաշատ՝   3</w:t>
            </w:r>
            <w:r w:rsidR="00BB06BF">
              <w:rPr>
                <w:rFonts w:ascii="Cambria Math" w:hAnsi="Cambria Math" w:cs="Arial"/>
                <w:i/>
                <w:spacing w:val="-6"/>
                <w:sz w:val="22"/>
                <w:szCs w:val="18"/>
                <w:lang w:val="hy-AM"/>
              </w:rPr>
              <w:t>․</w:t>
            </w: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595 բնակիչ</w:t>
            </w:r>
          </w:p>
          <w:p w14:paraId="45A57A30" w14:textId="79013C7C" w:rsidR="00D2564A" w:rsidRPr="00BB06BF" w:rsidRDefault="00D2564A" w:rsidP="00BB06BF">
            <w:pPr>
              <w:spacing w:after="0" w:line="276" w:lineRule="auto"/>
              <w:ind w:left="307" w:right="83"/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</w:pP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Նոր Արմավիր՝ 2</w:t>
            </w:r>
            <w:r w:rsidR="00BB06BF">
              <w:rPr>
                <w:rFonts w:ascii="Cambria Math" w:hAnsi="Cambria Math" w:cs="Arial"/>
                <w:i/>
                <w:spacing w:val="-6"/>
                <w:sz w:val="22"/>
                <w:szCs w:val="18"/>
                <w:lang w:val="hy-AM"/>
              </w:rPr>
              <w:t>․</w:t>
            </w: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001 բնակիչ</w:t>
            </w:r>
          </w:p>
          <w:p w14:paraId="7D0B66C3" w14:textId="569B12DB" w:rsidR="00D2564A" w:rsidRPr="00BB06BF" w:rsidRDefault="00D2564A" w:rsidP="00BB06BF">
            <w:pPr>
              <w:spacing w:after="0" w:line="276" w:lineRule="auto"/>
              <w:ind w:left="307" w:right="83"/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</w:pP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Տարոնիկ՝   2</w:t>
            </w:r>
            <w:r w:rsidR="00BB06BF">
              <w:rPr>
                <w:rFonts w:ascii="Cambria Math" w:hAnsi="Cambria Math" w:cs="Arial"/>
                <w:i/>
                <w:spacing w:val="-6"/>
                <w:sz w:val="22"/>
                <w:szCs w:val="18"/>
                <w:lang w:val="hy-AM"/>
              </w:rPr>
              <w:t>․</w:t>
            </w:r>
            <w:r w:rsidRPr="00BB06BF">
              <w:rPr>
                <w:rFonts w:ascii="GHEA Grapalat" w:hAnsi="GHEA Grapalat" w:cs="Arial"/>
                <w:i/>
                <w:spacing w:val="-6"/>
                <w:sz w:val="22"/>
                <w:szCs w:val="18"/>
                <w:lang w:val="hy-AM"/>
              </w:rPr>
              <w:t>298 բնակիչ</w:t>
            </w:r>
          </w:p>
          <w:p w14:paraId="78120D14" w14:textId="1119FD91" w:rsidR="0072029A" w:rsidRPr="00C47560" w:rsidRDefault="0072029A" w:rsidP="00D9344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</w:pPr>
            <w:r w:rsidRPr="00BB06BF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 xml:space="preserve">Ընդhանուր </w:t>
            </w:r>
            <w:r w:rsidR="00312D7F" w:rsidRPr="00BB06BF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>հինգ</w:t>
            </w:r>
            <w:r w:rsidRPr="00BB06BF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 xml:space="preserve"> բնակավայրը միասին</w:t>
            </w:r>
            <w:r w:rsidRPr="0072029A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 xml:space="preserve">՝ </w:t>
            </w:r>
            <w:r w:rsidR="00BB06BF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>18</w:t>
            </w:r>
            <w:r w:rsidR="00312D7F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>.1</w:t>
            </w:r>
            <w:r w:rsidR="00BB06BF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>10</w:t>
            </w:r>
            <w:r w:rsidR="00D927A7"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  <w:t xml:space="preserve"> բնակիչ</w:t>
            </w:r>
          </w:p>
        </w:tc>
      </w:tr>
      <w:tr w:rsidR="00D93440" w:rsidRPr="0072029A" w14:paraId="5305FFC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19014E36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22583" w14:textId="37781DE5" w:rsidR="00D93440" w:rsidRPr="0072029A" w:rsidRDefault="00D2564A" w:rsidP="0086280E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Սահմանամերձ չեն</w:t>
            </w:r>
          </w:p>
        </w:tc>
      </w:tr>
      <w:tr w:rsidR="00D93440" w:rsidRPr="0072029A" w14:paraId="6F939E0F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831A845" w14:textId="77777777" w:rsidR="00D93440" w:rsidRPr="0072029A" w:rsidRDefault="00D93440" w:rsidP="00D93440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11D09" w14:textId="5811C50E" w:rsidR="00D93440" w:rsidRPr="0072029A" w:rsidRDefault="00D93440" w:rsidP="0072029A">
            <w:pPr>
              <w:spacing w:before="100" w:beforeAutospacing="1" w:after="100" w:afterAutospacing="1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 xml:space="preserve">Բարձր լեռնային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sz w:val="22"/>
                <w:lang w:val="en-US" w:eastAsia="ru-RU"/>
              </w:rPr>
              <w:t>բնակավայ</w:t>
            </w:r>
            <w:proofErr w:type="spellEnd"/>
            <w:r w:rsidR="0072029A" w:rsidRPr="0072029A">
              <w:rPr>
                <w:rFonts w:ascii="GHEA Grapalat" w:eastAsia="Times New Roman" w:hAnsi="GHEA Grapalat" w:cs="Times New Roman"/>
                <w:i/>
                <w:sz w:val="22"/>
                <w:lang w:val="hy-AM" w:eastAsia="ru-RU"/>
              </w:rPr>
              <w:t>րեր չեն</w:t>
            </w:r>
          </w:p>
        </w:tc>
      </w:tr>
      <w:tr w:rsidR="00D93440" w:rsidRPr="00914C8A" w14:paraId="1F9306B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D23A3B5" w14:textId="77777777" w:rsidR="00D93440" w:rsidRPr="0072029A" w:rsidRDefault="00D93440" w:rsidP="00D93440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6EFD7" w14:textId="4BC7D696" w:rsidR="00312D7F" w:rsidRDefault="00D2564A" w:rsidP="00312D7F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Արևիկ՝</w:t>
            </w:r>
            <w:r w:rsidR="00312D7F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="00312D7F"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  <w:p w14:paraId="162BDDC1" w14:textId="7E1D796A" w:rsidR="00312D7F" w:rsidRDefault="00D2564A" w:rsidP="00312D7F">
            <w:pPr>
              <w:spacing w:after="0" w:line="360" w:lineRule="auto"/>
              <w:ind w:firstLine="284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Նալբանդյան՝</w:t>
            </w:r>
            <w:r w:rsidR="00312D7F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="00312D7F"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  <w:p w14:paraId="2BE6F601" w14:textId="5037BD69" w:rsidR="00312D7F" w:rsidRPr="00312D7F" w:rsidRDefault="00D2564A" w:rsidP="00312D7F">
            <w:pPr>
              <w:spacing w:after="0" w:line="360" w:lineRule="auto"/>
              <w:ind w:firstLine="284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Զարթոնք՝</w:t>
            </w:r>
            <w:r w:rsidR="00312D7F" w:rsidRPr="0087660B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="00312D7F"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  <w:p w14:paraId="56784360" w14:textId="75C49A0A" w:rsidR="00312D7F" w:rsidRDefault="00D2564A" w:rsidP="00312D7F">
            <w:pPr>
              <w:spacing w:after="0" w:line="360" w:lineRule="auto"/>
              <w:ind w:firstLine="284"/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Արտաշար</w:t>
            </w:r>
            <w:r w:rsidR="00312D7F" w:rsidRPr="0087660B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՝</w:t>
            </w:r>
            <w:r w:rsidR="00312D7F" w:rsidRPr="0087660B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 w:rsidR="00312D7F"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 w:rsidR="00312D7F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="00312D7F"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="00312D7F"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  <w:p w14:paraId="6EF198FF" w14:textId="77777777" w:rsidR="0072029A" w:rsidRDefault="00312D7F" w:rsidP="00312D7F">
            <w:pPr>
              <w:spacing w:after="0" w:line="360" w:lineRule="auto"/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   </w:t>
            </w:r>
            <w:r w:rsidR="00D2564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Բամբակաշատ</w:t>
            </w:r>
            <w:r w:rsidRPr="0087660B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՝ 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  <w:p w14:paraId="4FC7B4D6" w14:textId="7492690B" w:rsidR="00D2564A" w:rsidRDefault="00D2564A" w:rsidP="00312D7F">
            <w:pPr>
              <w:spacing w:after="0" w:line="360" w:lineRule="auto"/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   Նոր Արմավիր</w:t>
            </w:r>
            <w:r w:rsidRPr="0087660B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՝ 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  <w:p w14:paraId="2B4C0CC7" w14:textId="62365526" w:rsidR="00D2564A" w:rsidRPr="00312D7F" w:rsidRDefault="00D2564A" w:rsidP="00312D7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   Տարոնիկ</w:t>
            </w:r>
            <w:r w:rsidRPr="0087660B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՝ 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այո  /հաստատման ամսաթիվ 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22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02</w:t>
            </w:r>
            <w:r>
              <w:rPr>
                <w:rFonts w:ascii="Cambria Math" w:hAnsi="Cambria Math" w:cs="Arial"/>
                <w:i/>
                <w:spacing w:val="-6"/>
                <w:sz w:val="22"/>
                <w:lang w:val="hy-AM"/>
              </w:rPr>
              <w:t>․</w:t>
            </w:r>
            <w:r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2022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>թ</w:t>
            </w:r>
            <w:r w:rsidRPr="00785171">
              <w:rPr>
                <w:rFonts w:ascii="Cambria Math" w:hAnsi="Cambria Math" w:cs="Cambria Math"/>
                <w:i/>
                <w:spacing w:val="-6"/>
                <w:sz w:val="22"/>
                <w:lang w:val="hy-AM"/>
              </w:rPr>
              <w:t>․</w:t>
            </w:r>
            <w:r w:rsidRPr="00785171">
              <w:rPr>
                <w:rFonts w:ascii="GHEA Grapalat" w:hAnsi="GHEA Grapalat" w:cs="Arial"/>
                <w:i/>
                <w:spacing w:val="-6"/>
                <w:sz w:val="22"/>
                <w:lang w:val="hy-AM"/>
              </w:rPr>
              <w:t xml:space="preserve"> /</w:t>
            </w:r>
          </w:p>
        </w:tc>
      </w:tr>
      <w:tr w:rsidR="00D93440" w:rsidRPr="00914C8A" w14:paraId="415880A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675347B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և ծրագիր իրականացվող բնակավայրի/բնակավայրերի ենթակառուցվածքների վերաբերյալ հակիրճ տեղեկատվություն</w:t>
            </w:r>
            <w:r w:rsidRPr="00054941"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՝</w:t>
            </w:r>
            <w:r w:rsidRPr="0005494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հստակ</w:t>
            </w: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054941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նշելով՝</w:t>
            </w:r>
          </w:p>
          <w:p w14:paraId="396B2DA6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ջրամատակարարման և ջրահեռացման համակարգից օգտվող համայնքի բնակչության տոկոսը և ջրամատակարարման տևողությունը,</w:t>
            </w:r>
          </w:p>
          <w:p w14:paraId="5FB0D3AC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004706EF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9927415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1E1E7D0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7FCC998D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0FC66A98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30D02339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282C497C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3635470" w14:textId="77777777" w:rsidR="0072029A" w:rsidRDefault="0072029A" w:rsidP="006853FD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0A3F6DAF" w14:textId="77777777" w:rsidR="006853FD" w:rsidRDefault="006853FD" w:rsidP="006853FD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7421B5D0" w14:textId="77777777" w:rsidR="006853FD" w:rsidRDefault="006853FD" w:rsidP="006853FD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08E73126" w14:textId="77777777" w:rsidR="006853FD" w:rsidRPr="00054941" w:rsidRDefault="006853FD" w:rsidP="006853FD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FC30069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գազամատակարարման համակարգից օգտվող համայնքի բնակչության տոկոսը,</w:t>
            </w:r>
          </w:p>
          <w:p w14:paraId="5A23E40D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0609E66F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3B30709E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2D4B45C9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742336F1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3BF88DB6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337C84C2" w14:textId="77777777" w:rsidR="00312D7F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2EE29602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655E3E68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1BE26D7A" w14:textId="77777777" w:rsidR="006853FD" w:rsidRPr="00054941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74BD4FE2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6F3A472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- ոռոգման համակարգից օգտվող բնակչության տոկոսը </w:t>
            </w: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և համայնքում գյուղատնտեսական հողերից ոռոգվող հողատարածքների տոկոսը,</w:t>
            </w:r>
          </w:p>
          <w:p w14:paraId="1241F65C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7786F9BA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14:paraId="228F0F5C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265D9586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35969029" w14:textId="77777777" w:rsidR="00312D7F" w:rsidRPr="00054941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D252128" w14:textId="77777777" w:rsidR="00312D7F" w:rsidRDefault="00312D7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2381CC2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13BC0E94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ECDED08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545A1FC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0F73DEAB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64DA4411" w14:textId="77777777" w:rsidR="006853FD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4C003339" w14:textId="77777777" w:rsidR="006853FD" w:rsidRPr="00054941" w:rsidRDefault="006853FD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587A61C" w14:textId="77777777" w:rsidR="0072029A" w:rsidRPr="00054941" w:rsidRDefault="0072029A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p w14:paraId="5BF87D42" w14:textId="77777777" w:rsidR="00D93440" w:rsidRPr="00054941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054941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լուսավորության համակարգի առկայությամբ փողոցների տոկոսը՝ համայնքի ընդհանուր փողոցների մեջ և նշել էներգախնայող և ԼԵԴ լուսավորություն է, թե ոչ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55EE2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4644CE9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3C2FB8F1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020201FB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43CD84DA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D1537BD" w14:textId="77777777" w:rsidR="00D93440" w:rsidRPr="0072029A" w:rsidRDefault="00D93440" w:rsidP="00D93440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C75FB78" w14:textId="77777777" w:rsidR="00D93440" w:rsidRPr="006853FD" w:rsidRDefault="00D93440" w:rsidP="006853FD">
            <w:pPr>
              <w:spacing w:after="0" w:line="276" w:lineRule="auto"/>
              <w:ind w:left="27" w:right="116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271EA6B5" w14:textId="77777777" w:rsidR="0086280E" w:rsidRPr="006853FD" w:rsidRDefault="0086280E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651016C6" w14:textId="77777777" w:rsidR="006853FD" w:rsidRDefault="00D2564A" w:rsidP="006853FD">
            <w:pPr>
              <w:spacing w:after="0" w:line="276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>Արևիկ բնակավայում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առկա չէ շուրջօրյա ջրամատակարարում, այն իրականացվում է օրական 4-5 ժամ, որից օգտվողների թիվը կազմում է բնակչության          85 %-ը</w:t>
            </w:r>
            <w:r w:rsidR="006853FD">
              <w:rPr>
                <w:rFonts w:ascii="GHEA Grapalat" w:hAnsi="GHEA Grapalat"/>
                <w:i/>
                <w:iCs/>
                <w:sz w:val="22"/>
                <w:lang w:val="hy-AM"/>
              </w:rPr>
              <w:t>,</w:t>
            </w:r>
          </w:p>
          <w:p w14:paraId="3F85598C" w14:textId="77777777" w:rsidR="006853FD" w:rsidRDefault="006853FD" w:rsidP="006853FD">
            <w:pPr>
              <w:spacing w:after="0" w:line="276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</w:p>
          <w:p w14:paraId="4F8A0E11" w14:textId="2C984AB7" w:rsidR="006853FD" w:rsidRDefault="00840D96" w:rsidP="006853FD">
            <w:pPr>
              <w:spacing w:after="0" w:line="276" w:lineRule="auto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Նալբանդյան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բնակավայրում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առկա չէ շուրջօրյա ջրամատակարարում,այն իրականացվում է օրական 4 ժամով, իսկ օգտվողների թիվը կազմում է 95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</w:t>
            </w:r>
            <w:r w:rsid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,</w:t>
            </w:r>
          </w:p>
          <w:p w14:paraId="336E9F6D" w14:textId="77777777" w:rsidR="006853FD" w:rsidRPr="006853FD" w:rsidRDefault="006853FD" w:rsidP="006853FD">
            <w:pPr>
              <w:spacing w:after="0" w:line="276" w:lineRule="auto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</w:p>
          <w:p w14:paraId="2AE558BB" w14:textId="77777777" w:rsid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lastRenderedPageBreak/>
              <w:t>Զարթոնք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բնակավայրում առկա չէ շուրջօրյա ջրամատակարարում, օգտվողների թիվը կազմում է 100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%,</w:t>
            </w:r>
          </w:p>
          <w:p w14:paraId="31A91E4B" w14:textId="77777777" w:rsid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</w:pPr>
          </w:p>
          <w:p w14:paraId="70C09B75" w14:textId="3B89D47A" w:rsidR="00D2564A" w:rsidRDefault="00D2564A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 xml:space="preserve">Արտաշար բնակավայրում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>առկա չէ շուրջօրյա ջրամատակարարում, օգտվողների թիվը կազմում է 90 %,</w:t>
            </w:r>
          </w:p>
          <w:p w14:paraId="782901C5" w14:textId="77777777" w:rsidR="006853FD" w:rsidRP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78B4112C" w14:textId="77777777" w:rsidR="00D2564A" w:rsidRPr="006853FD" w:rsidRDefault="00D2564A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>Բամբակաշատ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բնակավայրում</w:t>
            </w:r>
            <w:r w:rsidRPr="006853FD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առկա 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չէ շուրջօրյա ջրամատակարարում, այն իրականացվում է օրական 8 ժամ, որից օգտվողների թիվը կազմում է բնակչության  90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%-ը,</w:t>
            </w:r>
          </w:p>
          <w:p w14:paraId="2F03CC15" w14:textId="77777777" w:rsidR="00D2564A" w:rsidRDefault="00D2564A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pacing w:val="-6"/>
                <w:sz w:val="22"/>
                <w:lang w:val="hy-AM"/>
              </w:rPr>
              <w:t>Նոր Արմավիր</w:t>
            </w:r>
            <w:r w:rsidRPr="006853FD">
              <w:rPr>
                <w:rFonts w:ascii="GHEA Grapalat" w:hAnsi="GHEA Grapalat" w:cs="Arial"/>
                <w:i/>
                <w:iCs/>
                <w:spacing w:val="-6"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բնակավայրում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առկա չէ շուրջօրյա ջրամատակարարում, այն իրականացվում է օրական 3 ժամ, որից օգտվողների թիվը կազմում է բնակչության  90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%-ը,</w:t>
            </w:r>
          </w:p>
          <w:p w14:paraId="255DBBEB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5832994D" w14:textId="16E5EF07" w:rsidR="00D2564A" w:rsidRPr="006853FD" w:rsidRDefault="00D2564A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eastAsia="Times New Roman" w:hAnsi="GHEA Grapalat" w:cs="Times New Roman"/>
                <w:b/>
                <w:i/>
                <w:iCs/>
                <w:color w:val="000000" w:themeColor="text1"/>
                <w:sz w:val="22"/>
                <w:lang w:val="hy-AM" w:eastAsia="ru-RU"/>
              </w:rPr>
              <w:t>Տարոնիկ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բնակավայրում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 առկա չէ շուրջօրյա ջրամատակարարում, այն իրականացվում է օրական  2 ժամ օգտվողների թիվը կազմում է  90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%</w:t>
            </w:r>
            <w:r w:rsid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։</w:t>
            </w:r>
          </w:p>
          <w:p w14:paraId="3FAB928D" w14:textId="28824F6D" w:rsidR="005314B2" w:rsidRPr="006853FD" w:rsidRDefault="005314B2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2D01423" w14:textId="77777777" w:rsidR="0086280E" w:rsidRPr="006853FD" w:rsidRDefault="0086280E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2EEEA50F" w14:textId="77777777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Արևիկ բնակավայրը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գազաֆիկացված է և օգտվողների թիվը կազմում է բնակավայրի բնակչության 95 %,</w:t>
            </w:r>
          </w:p>
          <w:p w14:paraId="052949C4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63249CA9" w14:textId="3556F7CF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Նալբանդյան</w:t>
            </w: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</w:t>
            </w:r>
            <w:r w:rsidRPr="006853FD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>ը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գազաֆիկացված է և օգտվողների թիվը կազմում է համայնքի 95%</w:t>
            </w:r>
            <w:r w:rsid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,</w:t>
            </w:r>
          </w:p>
          <w:p w14:paraId="5AEF2C7C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676B1221" w14:textId="77777777" w:rsid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>Զարթոնք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բնակավայրը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գազաֆիկացված է և օգտվողների թիվը կազմում է համայնքի 90%,</w:t>
            </w:r>
          </w:p>
          <w:p w14:paraId="70BCCF65" w14:textId="77777777" w:rsidR="006853FD" w:rsidRP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68B82CE4" w14:textId="1EB46969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>Արտաշար բնակավայրը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գազաֆիկացված է և օգտվողների թիվը կազմում է բնակավայրի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բնակչության 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>9</w:t>
            </w:r>
            <w:r w:rsidR="006853FD">
              <w:rPr>
                <w:rFonts w:ascii="GHEA Grapalat" w:hAnsi="GHEA Grapalat"/>
                <w:i/>
                <w:iCs/>
                <w:sz w:val="22"/>
                <w:lang w:val="hy-AM"/>
              </w:rPr>
              <w:t>5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>%,</w:t>
            </w:r>
          </w:p>
          <w:p w14:paraId="7C6259E7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</w:p>
          <w:p w14:paraId="7B836CF5" w14:textId="77777777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>Բամբակաշատ բնակավայրը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գազաֆիկացված է և օգտվողների թիվը կազմում է բնակավայրի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բնակչության 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>90%,</w:t>
            </w:r>
          </w:p>
          <w:p w14:paraId="371DF0D6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</w:p>
          <w:p w14:paraId="7BF7F12E" w14:textId="77777777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pacing w:val="-6"/>
                <w:sz w:val="22"/>
                <w:lang w:val="hy-AM"/>
              </w:rPr>
              <w:t>Նոր Արմավիր</w:t>
            </w: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բնակավայրը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գազաֆիկացված է և օգտվողների թիվը կազմում է բնակավայրի բնակչության      95 %-ը,</w:t>
            </w:r>
          </w:p>
          <w:p w14:paraId="159D9997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7F16D8AF" w14:textId="77777777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 xml:space="preserve">Տարոնիկ բնակավայրը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>գազաֆիկացված է և օգտվողների թիվը կազմում է բնակավայրի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բնակչության 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>95%,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</w:t>
            </w:r>
          </w:p>
          <w:p w14:paraId="4614E16D" w14:textId="77777777" w:rsidR="0072029A" w:rsidRPr="006853FD" w:rsidRDefault="0072029A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4E621F90" w14:textId="77777777" w:rsidR="0072029A" w:rsidRPr="006853FD" w:rsidRDefault="0072029A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</w:p>
          <w:p w14:paraId="726A96B5" w14:textId="77777777" w:rsid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lastRenderedPageBreak/>
              <w:t>Արևիկ բնակավայրում</w:t>
            </w:r>
            <w:r w:rsidRPr="006853FD">
              <w:rPr>
                <w:rFonts w:ascii="GHEA Grapalat" w:hAnsi="GHEA Grapalat" w:cs="Arial"/>
                <w:bCs/>
                <w:i/>
                <w:iCs/>
                <w:sz w:val="22"/>
                <w:lang w:val="hy-AM"/>
              </w:rPr>
              <w:t xml:space="preserve"> ոռոգման համակարգից օգտվում է բնակչության  100 %-ը, բնակավայրում գյուղատնտեսական հողերից ոռոգվող հողատարածները կազմում են 95 %,</w:t>
            </w: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  </w:t>
            </w:r>
          </w:p>
          <w:p w14:paraId="6679F9FD" w14:textId="588E9EAF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                                                        </w:t>
            </w:r>
          </w:p>
          <w:p w14:paraId="7FF0C7D4" w14:textId="33785BDB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>Նալբանդյան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բնակավայրում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ոռոգման համակարգից օգտվում է բնակչության  100 %-ը, համայնքում գյուղատնտեսական հողերից ոռոգվող հողատարածները կազմում են 90%։</w:t>
            </w:r>
          </w:p>
          <w:p w14:paraId="5CB2DE6C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452B407B" w14:textId="77777777" w:rsid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>Զարթոնք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բնակավայրում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ոռոգման համակարգից օգտվում է բնակչության  60 %-ը, համայնքում գյուղատնտեսական հողերից ոռոգվող հողատարածները կազմում են  40-60%,</w:t>
            </w:r>
          </w:p>
          <w:p w14:paraId="404D4F47" w14:textId="77777777" w:rsidR="006853FD" w:rsidRP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6D8FA78F" w14:textId="0CA9FC0D" w:rsid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>Արտաշար բնակավայրի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ոռոգման համակարգից օգտվում է բնակչության 60%-ը,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բնակավայրում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>գյուղատնտեսական հողերից ոռոգվող հողատարածները կազմում են 70 %</w:t>
            </w:r>
            <w:r w:rsidR="006853FD">
              <w:rPr>
                <w:rFonts w:ascii="GHEA Grapalat" w:hAnsi="GHEA Grapalat"/>
                <w:i/>
                <w:iCs/>
                <w:sz w:val="22"/>
                <w:lang w:val="hy-AM"/>
              </w:rPr>
              <w:t>,</w:t>
            </w:r>
          </w:p>
          <w:p w14:paraId="44C28EBC" w14:textId="70E71EA6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                                                             </w:t>
            </w:r>
          </w:p>
          <w:p w14:paraId="132E41F1" w14:textId="77777777" w:rsid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>Բամբակաշատ բնակավայրում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ոռոգման համակարգից օգտվում է բնակչության  100 %-ը,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բնակավայրում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գյուղատնտեսական հողերից ոռոգվող հողատարածները կազմում են 90%,    </w:t>
            </w:r>
          </w:p>
          <w:p w14:paraId="4562454F" w14:textId="703743BB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           </w:t>
            </w:r>
          </w:p>
          <w:p w14:paraId="6609D458" w14:textId="70A46854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Cs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>Նոր Արմավիր բնակավայրում</w:t>
            </w:r>
            <w:r w:rsidRPr="006853FD">
              <w:rPr>
                <w:rFonts w:ascii="GHEA Grapalat" w:hAnsi="GHEA Grapalat" w:cs="Arial"/>
                <w:bCs/>
                <w:i/>
                <w:iCs/>
                <w:sz w:val="22"/>
                <w:lang w:val="hy-AM"/>
              </w:rPr>
              <w:t xml:space="preserve"> ոռոգման համակարգից օգտվում է բնակչության  90%-ը, </w:t>
            </w:r>
          </w:p>
          <w:p w14:paraId="297BABD5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Cs/>
                <w:i/>
                <w:iCs/>
                <w:sz w:val="22"/>
                <w:lang w:val="hy-AM"/>
              </w:rPr>
            </w:pPr>
          </w:p>
          <w:p w14:paraId="20218BA6" w14:textId="77777777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 xml:space="preserve">Տարոնիկ բնակավայրում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ոռոգման համակարգից օգտվում է 90– 100 %-ը,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բնակավայրում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գյուղատնտեսական հողերից ոռոգվող հողատարածները կազմում են 90% ,   </w:t>
            </w:r>
          </w:p>
          <w:p w14:paraId="2C710D86" w14:textId="77777777" w:rsidR="00840D96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7E9C5F5F" w14:textId="77777777" w:rsidR="006853FD" w:rsidRPr="006853FD" w:rsidRDefault="006853FD" w:rsidP="006853FD">
            <w:pPr>
              <w:spacing w:after="0" w:line="276" w:lineRule="auto"/>
              <w:ind w:left="27"/>
              <w:jc w:val="both"/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</w:pPr>
          </w:p>
          <w:p w14:paraId="3A3DA878" w14:textId="77777777" w:rsid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 xml:space="preserve">Արևիկ բնակավայրում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լուսավորության համակարգի առկայությամբ փողոցները  կազմում են 30 % որից, 10 % -ն ունեն  էներգախնայող  ԼԵԴ լուսավորություն,</w:t>
            </w: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</w:t>
            </w:r>
          </w:p>
          <w:p w14:paraId="441BA1B0" w14:textId="5003BB84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   </w:t>
            </w:r>
          </w:p>
          <w:p w14:paraId="78EAA518" w14:textId="77777777" w:rsid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 w:eastAsia="ru-RU"/>
              </w:rPr>
              <w:t xml:space="preserve">Նալբանդյան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</w:t>
            </w:r>
            <w:r w:rsidRPr="006853FD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>ում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լուսավորության համակարգի առկայությամբ փողոցները  կազմում են 70%, որից  25-% -ն ունեն  էներգախնայող  ԼԵԴ լուսավորություն</w:t>
            </w:r>
            <w:r w:rsid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,</w:t>
            </w:r>
          </w:p>
          <w:p w14:paraId="0A15044B" w14:textId="32977EDD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                                                                         </w:t>
            </w:r>
          </w:p>
          <w:p w14:paraId="1E66887B" w14:textId="77777777" w:rsid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Զարթոնք </w:t>
            </w:r>
            <w:r w:rsidRPr="006853FD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բնակավայրում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լուսավորության համակարգի առկայությամբ փողոցները  կազմում են 80% որից, 40% -ն ունեն   էներգախնայող  ԼԵԴ լուսավորություն,</w:t>
            </w:r>
          </w:p>
          <w:p w14:paraId="2E834C85" w14:textId="77777777" w:rsidR="006853FD" w:rsidRP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789F6993" w14:textId="77777777" w:rsid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lastRenderedPageBreak/>
              <w:t xml:space="preserve">Արտաշար բնակավայրում 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լուսավորության համակարգի առկայությամբ փողոցները կազմում են 90% .չունեն էներգախնայող ԼԵԴ լուսավորություն,  </w:t>
            </w:r>
          </w:p>
          <w:p w14:paraId="60986793" w14:textId="7E1B4E7F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                                                                            </w:t>
            </w:r>
          </w:p>
          <w:p w14:paraId="66C9C5BA" w14:textId="77777777" w:rsid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Բամբակաշատ  </w:t>
            </w:r>
            <w:r w:rsidRPr="006853FD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 xml:space="preserve">բնակավայրում 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>լուսավորության համակարգի առկայությամբ փողոցները  կազմում են 30 % որոնք ունեն  էներգախնայող  ԼԵԴ լուսավորություն,</w:t>
            </w: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   </w:t>
            </w:r>
          </w:p>
          <w:p w14:paraId="12B19CB2" w14:textId="16A22DF5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                                   </w:t>
            </w:r>
          </w:p>
          <w:p w14:paraId="42D5082B" w14:textId="77777777" w:rsidR="00840D96" w:rsidRDefault="00840D96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 w:cs="Arial"/>
                <w:b/>
                <w:i/>
                <w:iCs/>
                <w:sz w:val="22"/>
                <w:lang w:val="hy-AM"/>
              </w:rPr>
              <w:t xml:space="preserve">Նոր Արմավիր </w:t>
            </w:r>
            <w:r w:rsidRPr="006853F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2"/>
                <w:lang w:val="hy-AM" w:eastAsia="ru-RU"/>
              </w:rPr>
              <w:t>բնակավայր</w:t>
            </w:r>
            <w:r w:rsidRPr="006853FD">
              <w:rPr>
                <w:rFonts w:ascii="GHEA Grapalat" w:hAnsi="GHEA Grapalat" w:cs="Arial"/>
                <w:b/>
                <w:bCs/>
                <w:i/>
                <w:iCs/>
                <w:sz w:val="22"/>
                <w:lang w:val="hy-AM"/>
              </w:rPr>
              <w:t>ում</w:t>
            </w:r>
            <w:r w:rsidRPr="006853FD">
              <w:rPr>
                <w:rFonts w:ascii="GHEA Grapalat" w:hAnsi="GHEA Grapalat" w:cs="Arial"/>
                <w:i/>
                <w:iCs/>
                <w:sz w:val="22"/>
                <w:lang w:val="hy-AM"/>
              </w:rPr>
              <w:t xml:space="preserve"> լուսավորության համակարգի առկայությամբ փողոցները  կազմում են 98 % որից, 98 % -ն ունեն  սովորական լուսավորություն,</w:t>
            </w:r>
          </w:p>
          <w:p w14:paraId="2B96402B" w14:textId="77777777" w:rsidR="006853FD" w:rsidRPr="006853FD" w:rsidRDefault="006853FD" w:rsidP="006853FD">
            <w:pPr>
              <w:spacing w:after="0" w:line="276" w:lineRule="auto"/>
              <w:ind w:left="27" w:right="116"/>
              <w:jc w:val="both"/>
              <w:rPr>
                <w:rFonts w:ascii="GHEA Grapalat" w:hAnsi="GHEA Grapalat" w:cs="Arial"/>
                <w:i/>
                <w:iCs/>
                <w:sz w:val="22"/>
                <w:lang w:val="hy-AM"/>
              </w:rPr>
            </w:pPr>
          </w:p>
          <w:p w14:paraId="5E1CFBAB" w14:textId="1FFEA779" w:rsidR="00840D96" w:rsidRPr="006853FD" w:rsidRDefault="00840D96" w:rsidP="006853FD">
            <w:pPr>
              <w:spacing w:after="0" w:line="276" w:lineRule="auto"/>
              <w:ind w:left="27"/>
              <w:jc w:val="both"/>
              <w:rPr>
                <w:rFonts w:ascii="GHEA Grapalat" w:hAnsi="GHEA Grapalat"/>
                <w:i/>
                <w:iCs/>
                <w:sz w:val="22"/>
                <w:lang w:val="hy-AM"/>
              </w:rPr>
            </w:pPr>
            <w:r w:rsidRPr="006853FD">
              <w:rPr>
                <w:rFonts w:ascii="GHEA Grapalat" w:hAnsi="GHEA Grapalat"/>
                <w:b/>
                <w:i/>
                <w:iCs/>
                <w:sz w:val="22"/>
                <w:lang w:val="hy-AM"/>
              </w:rPr>
              <w:t>Տարոնիկ բնակավայրում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լուսավորության համակարգի առկայությամբ փողոցները  կազմում են 95%, որոնք ունեն    սովորական լուսավորության համակարգ</w:t>
            </w:r>
            <w:r w:rsidR="006853FD">
              <w:rPr>
                <w:rFonts w:ascii="GHEA Grapalat" w:hAnsi="GHEA Grapalat"/>
                <w:i/>
                <w:iCs/>
                <w:sz w:val="22"/>
                <w:lang w:val="hy-AM"/>
              </w:rPr>
              <w:t>։</w:t>
            </w:r>
            <w:r w:rsidRPr="006853FD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                                                                      </w:t>
            </w:r>
          </w:p>
          <w:p w14:paraId="66EA30A1" w14:textId="4FADFB8E" w:rsidR="0072029A" w:rsidRPr="0072029A" w:rsidRDefault="0072029A" w:rsidP="00840D96">
            <w:pPr>
              <w:spacing w:after="0"/>
              <w:ind w:left="9" w:right="116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914C8A" w14:paraId="1A0A4BB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4C83A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3503F" w14:textId="008AEB13" w:rsidR="00D93440" w:rsidRPr="004A2781" w:rsidRDefault="006853FD" w:rsidP="004A2781">
            <w:pPr>
              <w:spacing w:after="0" w:line="360" w:lineRule="auto"/>
              <w:jc w:val="both"/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</w:pPr>
            <w:r w:rsidRPr="00A11B38">
              <w:rPr>
                <w:rFonts w:ascii="GHEA Grapalat" w:hAnsi="GHEA Grapalat"/>
                <w:i/>
                <w:sz w:val="22"/>
                <w:lang w:val="hy-AM"/>
              </w:rPr>
              <w:t xml:space="preserve">Համայնքի բյուջեի միջոցներով ամեն տարի իրականացվում են տարատեսակ աշխատանքներ, վերը նշված բնակավայրերի գազաֆիկացման հարցը հանդիսանում է առաջնահերթություն. քանզի դրանով է պայմանավորված </w:t>
            </w:r>
            <w:r>
              <w:rPr>
                <w:rFonts w:ascii="GHEA Grapalat" w:hAnsi="GHEA Grapalat"/>
                <w:i/>
                <w:sz w:val="22"/>
                <w:lang w:val="hy-AM"/>
              </w:rPr>
              <w:t>7</w:t>
            </w:r>
            <w:r w:rsidRPr="00A11B38">
              <w:rPr>
                <w:rFonts w:ascii="GHEA Grapalat" w:hAnsi="GHEA Grapalat"/>
                <w:i/>
                <w:sz w:val="22"/>
                <w:lang w:val="hy-AM"/>
              </w:rPr>
              <w:t xml:space="preserve"> բնակավայրերի սոցիալ- կենցաղային մի շարք խնդիրների լուծումը այդ թվում, բարենպաստ միջավայրի ստեղծումը, որի առկայության պարագայում բավարարված կլինեն բնակիչների նվազագույն անհրաժեշտ կարիքները: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2024 թվականի սուբվենցիոն ծրագրով ներկայացվել էր համայնքի 20 բնակավայրում 22 գազաֆիկացման ենթածրագրեր, համայնքում վերջնականապես գազաֆիկացման խնդիրը լուծելու համար նպատակահրմար է դրանք ներկայացնել 2025 թվական սուբվենցիոն ծրագում։</w:t>
            </w:r>
            <w:r w:rsidR="007030C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Pr="00A11B38">
              <w:rPr>
                <w:rFonts w:ascii="GHEA Grapalat" w:hAnsi="GHEA Grapalat"/>
                <w:i/>
                <w:sz w:val="22"/>
                <w:lang w:val="hy-AM"/>
              </w:rPr>
              <w:t xml:space="preserve">Վերոնշյալ բնակավայրերում բնական գազի մատակարարման բացակայության պատճառով կենցաղում բնակիչները օգտագործում են որպես այլընտրանք մետաղական գազի բալոններ, որոնք հրդեհանվտանգության տեսակետից բավականին վտանգավոր են։ Բնական գազի կարևորությունը կայանում է նրանում, որ այն օգտագործվում է որպես ջեռուցման և սննդի պատրաստման միջոց, հետևաբար բնակավայրերի գազաֆիկացմամբ բնակիչները ավելի արդյունավետ կօգտագործեն </w:t>
            </w:r>
            <w:r w:rsidRPr="00A11B38">
              <w:rPr>
                <w:rFonts w:ascii="GHEA Grapalat" w:hAnsi="GHEA Grapalat"/>
                <w:i/>
                <w:sz w:val="22"/>
                <w:lang w:val="hy-AM"/>
              </w:rPr>
              <w:lastRenderedPageBreak/>
              <w:t>իրենց ժամանակը, իսկ երեխաները կկարողանան ապահով և տաք միջավայրում ապրել։</w:t>
            </w:r>
          </w:p>
        </w:tc>
      </w:tr>
      <w:tr w:rsidR="00D93440" w:rsidRPr="00914C8A" w14:paraId="5AF1A8AE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087D1C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460C8" w14:textId="78BA958E" w:rsidR="00D93440" w:rsidRPr="0072029A" w:rsidRDefault="007030CE" w:rsidP="008C7EB2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A11B38">
              <w:rPr>
                <w:rFonts w:ascii="GHEA Grapalat" w:hAnsi="GHEA Grapalat"/>
                <w:i/>
                <w:sz w:val="22"/>
                <w:lang w:val="hy-AM"/>
              </w:rPr>
              <w:t xml:space="preserve">Ծրագիրը նպատակ ունի </w:t>
            </w:r>
            <w:r>
              <w:rPr>
                <w:rFonts w:ascii="GHEA Grapalat" w:hAnsi="GHEA Grapalat"/>
                <w:i/>
                <w:sz w:val="22"/>
                <w:lang w:val="hy-AM"/>
              </w:rPr>
              <w:t>7</w:t>
            </w:r>
            <w:r w:rsidRPr="00A11B38">
              <w:rPr>
                <w:rFonts w:ascii="GHEA Grapalat" w:hAnsi="GHEA Grapalat"/>
                <w:i/>
                <w:sz w:val="22"/>
                <w:lang w:val="hy-AM"/>
              </w:rPr>
              <w:t xml:space="preserve">  բնակավայրում ապահովել տնտեսական հնարավորությունների ընդլայնումը և դրանց հավասար հասանելիությունը բոլորի համար, ինչպես նաև ռեսուրսների հասանելիության բարձրացումը, կենսական շահերի և բարեկեցության ապահովումը, որը կերաշխավորի համայնքի բնակիչների կյանքի որակի բարելավումը։</w:t>
            </w:r>
          </w:p>
        </w:tc>
      </w:tr>
      <w:tr w:rsidR="00D93440" w:rsidRPr="00D2564A" w14:paraId="52F8E584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E0F4C1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10002" w14:textId="77777777" w:rsidR="007030CE" w:rsidRPr="00A11B38" w:rsidRDefault="007030CE" w:rsidP="007030CE">
            <w:pPr>
              <w:spacing w:before="100" w:beforeAutospacing="1" w:after="100" w:afterAutospacing="1" w:line="360" w:lineRule="auto"/>
              <w:jc w:val="both"/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</w:pPr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Ծրագրի յուրաքանչյուր արդյունքին հասնելու համար անհրաժեշտ է կատարել հետևյալ գործողությունները.</w:t>
            </w:r>
          </w:p>
          <w:p w14:paraId="3899F929" w14:textId="77777777" w:rsidR="007030CE" w:rsidRPr="00A11B38" w:rsidRDefault="007030CE" w:rsidP="00E152F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A11B38">
              <w:rPr>
                <w:rFonts w:ascii="GHEA Grapalat" w:hAnsi="GHEA Grapalat"/>
                <w:i/>
                <w:lang w:val="hy-AM"/>
              </w:rPr>
              <w:t xml:space="preserve">գազատար խողովակների կառուցման աշխատանքներ իրականացման համար անհրաժեշտ նախագծանախահաշվային փաստաթղթերի ձեռքբերում </w:t>
            </w:r>
          </w:p>
          <w:p w14:paraId="05F868B9" w14:textId="77777777" w:rsidR="007030CE" w:rsidRPr="00A11B38" w:rsidRDefault="007030CE" w:rsidP="00E152F4">
            <w:pPr>
              <w:pStyle w:val="ListParagraph"/>
              <w:numPr>
                <w:ilvl w:val="0"/>
                <w:numId w:val="13"/>
              </w:numPr>
              <w:tabs>
                <w:tab w:val="center" w:pos="3122"/>
              </w:tabs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A11B38">
              <w:rPr>
                <w:rFonts w:ascii="GHEA Grapalat" w:hAnsi="GHEA Grapalat"/>
                <w:i/>
                <w:lang w:val="hy-AM"/>
              </w:rPr>
              <w:t>պայմանագրի կնքում</w:t>
            </w:r>
            <w:r w:rsidRPr="00A11B38">
              <w:rPr>
                <w:rFonts w:ascii="GHEA Grapalat" w:hAnsi="GHEA Grapalat"/>
                <w:i/>
                <w:lang w:val="hy-AM"/>
              </w:rPr>
              <w:tab/>
            </w:r>
          </w:p>
          <w:p w14:paraId="25D64372" w14:textId="77777777" w:rsidR="007030CE" w:rsidRPr="00A11B38" w:rsidRDefault="007030CE" w:rsidP="00E152F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A11B38">
              <w:rPr>
                <w:rFonts w:ascii="GHEA Grapalat" w:hAnsi="GHEA Grapalat"/>
                <w:i/>
                <w:lang w:val="hy-AM"/>
              </w:rPr>
              <w:t>շինթույլտվության տրամադրում</w:t>
            </w:r>
          </w:p>
          <w:p w14:paraId="27E635C5" w14:textId="77777777" w:rsidR="007030CE" w:rsidRPr="00A11B38" w:rsidRDefault="007030CE" w:rsidP="00E152F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360" w:lineRule="auto"/>
              <w:rPr>
                <w:rFonts w:ascii="GHEA Grapalat" w:hAnsi="GHEA Grapalat"/>
                <w:i/>
                <w:lang w:val="hy-AM"/>
              </w:rPr>
            </w:pPr>
            <w:r w:rsidRPr="00A11B38">
              <w:rPr>
                <w:rFonts w:ascii="GHEA Grapalat" w:hAnsi="GHEA Grapalat"/>
                <w:i/>
                <w:lang w:val="hy-AM"/>
              </w:rPr>
              <w:t xml:space="preserve">գազատար խողովակների տեղափոխում </w:t>
            </w:r>
          </w:p>
          <w:p w14:paraId="45A999BD" w14:textId="0B8821FE" w:rsidR="007030CE" w:rsidRPr="00A11B38" w:rsidRDefault="007030CE" w:rsidP="007030CE">
            <w:pPr>
              <w:spacing w:before="100" w:beforeAutospacing="1" w:after="100" w:afterAutospacing="1"/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</w:pPr>
            <w:bookmarkStart w:id="0" w:name="_Hlk151456049"/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Գազախողովակների ընդհանուր երկարությունը </w:t>
            </w:r>
            <w:bookmarkStart w:id="1" w:name="_Hlk164336440"/>
            <w:bookmarkStart w:id="2" w:name="_Hlk151456062"/>
            <w:r w:rsidR="00E152F4" w:rsidRPr="009F7296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11</w:t>
            </w:r>
            <w:r w:rsidR="00E152F4" w:rsidRPr="009F7296">
              <w:rPr>
                <w:rFonts w:ascii="Cambria Math" w:hAnsi="Cambria Math" w:cs="Cambria Math"/>
                <w:b/>
                <w:bCs/>
                <w:i/>
                <w:sz w:val="22"/>
                <w:lang w:val="hy-AM"/>
              </w:rPr>
              <w:t>․</w:t>
            </w:r>
            <w:r w:rsidR="00BB06BF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8</w:t>
            </w:r>
            <w:r w:rsidR="00E152F4" w:rsidRPr="009F7296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55 </w:t>
            </w:r>
            <w:bookmarkEnd w:id="1"/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գծմ, </w:t>
            </w:r>
            <w:bookmarkEnd w:id="2"/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որից՝</w:t>
            </w:r>
          </w:p>
          <w:p w14:paraId="673A8C45" w14:textId="77777777" w:rsidR="00E152F4" w:rsidRPr="00E152F4" w:rsidRDefault="00E152F4" w:rsidP="00E152F4">
            <w:pPr>
              <w:pStyle w:val="norm"/>
              <w:numPr>
                <w:ilvl w:val="0"/>
                <w:numId w:val="15"/>
              </w:numPr>
              <w:spacing w:line="360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bookmarkStart w:id="3" w:name="_Hlk164336420"/>
            <w:bookmarkEnd w:id="0"/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Արևիկ բնակավայր՝  2750 գծմ</w:t>
            </w:r>
          </w:p>
          <w:p w14:paraId="4C2433A5" w14:textId="77777777" w:rsidR="00E152F4" w:rsidRPr="00E152F4" w:rsidRDefault="00E152F4" w:rsidP="00E152F4">
            <w:pPr>
              <w:pStyle w:val="norm"/>
              <w:numPr>
                <w:ilvl w:val="0"/>
                <w:numId w:val="15"/>
              </w:numPr>
              <w:spacing w:line="360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Նալբանդյան բնակավայր՝  2330 գծմ</w:t>
            </w:r>
          </w:p>
          <w:p w14:paraId="23DE0F18" w14:textId="77777777" w:rsidR="00E152F4" w:rsidRPr="00E152F4" w:rsidRDefault="00E152F4" w:rsidP="00E152F4">
            <w:pPr>
              <w:pStyle w:val="norm"/>
              <w:numPr>
                <w:ilvl w:val="0"/>
                <w:numId w:val="15"/>
              </w:numPr>
              <w:spacing w:line="360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Զարթոնք բնակավայր՝  1700 գծմ</w:t>
            </w:r>
          </w:p>
          <w:p w14:paraId="18F5D081" w14:textId="77777777" w:rsidR="00E152F4" w:rsidRPr="00E152F4" w:rsidRDefault="00E152F4" w:rsidP="00E152F4">
            <w:pPr>
              <w:pStyle w:val="norm"/>
              <w:numPr>
                <w:ilvl w:val="0"/>
                <w:numId w:val="15"/>
              </w:numPr>
              <w:spacing w:line="360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Արտաշար բնակավայր՝  370 գծմ</w:t>
            </w:r>
          </w:p>
          <w:p w14:paraId="294CB4F7" w14:textId="77777777" w:rsidR="00E152F4" w:rsidRPr="00E152F4" w:rsidRDefault="00E152F4" w:rsidP="00E152F4">
            <w:pPr>
              <w:pStyle w:val="norm"/>
              <w:numPr>
                <w:ilvl w:val="0"/>
                <w:numId w:val="15"/>
              </w:numPr>
              <w:spacing w:line="360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Բամբկաշատ բնակավայր՝  1300 գծմ</w:t>
            </w:r>
          </w:p>
          <w:p w14:paraId="7EC721DF" w14:textId="77777777" w:rsidR="00E152F4" w:rsidRPr="00E152F4" w:rsidRDefault="00E152F4" w:rsidP="00E152F4">
            <w:pPr>
              <w:pStyle w:val="norm"/>
              <w:numPr>
                <w:ilvl w:val="0"/>
                <w:numId w:val="15"/>
              </w:numPr>
              <w:spacing w:line="360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 xml:space="preserve">Նոր Արմավիր բնակավայր՝  2115 գծմ </w:t>
            </w:r>
          </w:p>
          <w:p w14:paraId="681A45E9" w14:textId="386B666B" w:rsidR="00D93440" w:rsidRPr="00E152F4" w:rsidRDefault="00E152F4" w:rsidP="00E152F4">
            <w:pPr>
              <w:pStyle w:val="norm"/>
              <w:numPr>
                <w:ilvl w:val="0"/>
                <w:numId w:val="15"/>
              </w:numPr>
              <w:spacing w:line="360" w:lineRule="auto"/>
              <w:ind w:right="83"/>
              <w:rPr>
                <w:rFonts w:ascii="GHEA Grapalat" w:hAnsi="GHEA Grapalat"/>
                <w:b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Տարոնիկ բնակավայր՝  1290 գծմ</w:t>
            </w:r>
            <w:bookmarkEnd w:id="3"/>
          </w:p>
        </w:tc>
      </w:tr>
      <w:tr w:rsidR="00D93440" w:rsidRPr="00914C8A" w14:paraId="62D1526A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189EC0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Ծրագրի իրականացման արդյունքում համայնքին սեփականության իրավունքով պատկանող հիմնական միջոցների արժեքի ավելացում բացառությամբ բազմաբնակարան շենքերի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ընդհանուր բաժնային սեփականության գույքի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13BD7" w14:textId="7EB9A755" w:rsidR="00D93440" w:rsidRPr="0072029A" w:rsidRDefault="00B26675" w:rsidP="008C7EB2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hAnsi="GHEA Grapalat"/>
                <w:i/>
                <w:sz w:val="22"/>
                <w:lang w:val="hy-AM"/>
              </w:rPr>
              <w:lastRenderedPageBreak/>
              <w:t>Ծրագրով նախատեսվող ծախսերը կապիտալ բնույթի  են և կատարվում են համայնքի ֆոնդային բյուջեի և պետական բյուջեի միջոցներով։</w:t>
            </w:r>
          </w:p>
        </w:tc>
      </w:tr>
      <w:tr w:rsidR="00B26675" w:rsidRPr="007030CE" w14:paraId="10594269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35385E6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ազդեցությունը համայնքի և շահառուների վրա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962229" w14:textId="25ADA8CC" w:rsidR="007030CE" w:rsidRPr="00A11B38" w:rsidRDefault="007030CE" w:rsidP="007030CE">
            <w:pPr>
              <w:spacing w:before="100" w:beforeAutospacing="1" w:after="100" w:afterAutospacing="1" w:line="360" w:lineRule="auto"/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</w:pPr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Ծրագրի շահառուների քանակն է՝  շուրջ </w:t>
            </w:r>
            <w:r w:rsidR="00BB06BF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450 </w:t>
            </w:r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տնտեսություն՝ </w:t>
            </w:r>
            <w:r w:rsidR="00BB06BF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 շուրջ 2250</w:t>
            </w:r>
            <w:r w:rsidRPr="00C121D2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 xml:space="preserve"> </w:t>
            </w:r>
            <w:r w:rsidRPr="00A11B38">
              <w:rPr>
                <w:rFonts w:ascii="GHEA Grapalat" w:hAnsi="GHEA Grapalat"/>
                <w:b/>
                <w:bCs/>
                <w:i/>
                <w:sz w:val="22"/>
                <w:lang w:val="hy-AM"/>
              </w:rPr>
              <w:t>բնակիչ, որից՝</w:t>
            </w:r>
          </w:p>
          <w:p w14:paraId="6D37E3AB" w14:textId="77777777" w:rsidR="00E152F4" w:rsidRPr="00E152F4" w:rsidRDefault="00E152F4" w:rsidP="00E152F4">
            <w:pPr>
              <w:pStyle w:val="norm"/>
              <w:numPr>
                <w:ilvl w:val="0"/>
                <w:numId w:val="11"/>
              </w:numPr>
              <w:spacing w:line="240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 xml:space="preserve">Արևիկ բնակավայր՝  94 տնտեսություն </w:t>
            </w:r>
          </w:p>
          <w:p w14:paraId="142613E1" w14:textId="77777777" w:rsidR="00E152F4" w:rsidRPr="00E152F4" w:rsidRDefault="00E152F4" w:rsidP="00E152F4">
            <w:pPr>
              <w:pStyle w:val="norm"/>
              <w:numPr>
                <w:ilvl w:val="0"/>
                <w:numId w:val="11"/>
              </w:numPr>
              <w:spacing w:line="276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 xml:space="preserve">Նալբանդյան բնակավայր՝  120 տնտեսություն </w:t>
            </w:r>
          </w:p>
          <w:p w14:paraId="13D562DA" w14:textId="77777777" w:rsidR="00E152F4" w:rsidRPr="00E152F4" w:rsidRDefault="00E152F4" w:rsidP="00E152F4">
            <w:pPr>
              <w:pStyle w:val="norm"/>
              <w:numPr>
                <w:ilvl w:val="0"/>
                <w:numId w:val="11"/>
              </w:numPr>
              <w:spacing w:line="276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 xml:space="preserve">Զարթոնք բնակավայր՝  16 տնտեսություն </w:t>
            </w:r>
          </w:p>
          <w:p w14:paraId="7C3DFCF0" w14:textId="77777777" w:rsidR="00E152F4" w:rsidRPr="00E152F4" w:rsidRDefault="00E152F4" w:rsidP="00E152F4">
            <w:pPr>
              <w:pStyle w:val="norm"/>
              <w:numPr>
                <w:ilvl w:val="0"/>
                <w:numId w:val="11"/>
              </w:numPr>
              <w:spacing w:line="276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 xml:space="preserve">Արտաշար բնակավայր՝  45 տնտեսություն </w:t>
            </w:r>
            <w:r w:rsidRPr="00E152F4">
              <w:rPr>
                <w:rFonts w:ascii="GHEA Grapalat" w:hAnsi="GHEA Grapalat"/>
                <w:bCs/>
                <w:i/>
                <w:iCs/>
                <w:color w:val="000000"/>
                <w:lang w:val="hy-AM"/>
              </w:rPr>
              <w:t xml:space="preserve"> </w:t>
            </w:r>
          </w:p>
          <w:p w14:paraId="711D88C8" w14:textId="043FF363" w:rsidR="00E152F4" w:rsidRPr="00E152F4" w:rsidRDefault="00E152F4" w:rsidP="00E152F4">
            <w:pPr>
              <w:pStyle w:val="norm"/>
              <w:numPr>
                <w:ilvl w:val="0"/>
                <w:numId w:val="11"/>
              </w:numPr>
              <w:spacing w:line="276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Բամբ</w:t>
            </w:r>
            <w:r w:rsidR="00EA68BC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>ա</w:t>
            </w: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 xml:space="preserve">կաշատ բնակավայր՝  150 տնտեսություն </w:t>
            </w:r>
          </w:p>
          <w:p w14:paraId="15155BC4" w14:textId="77777777" w:rsidR="00E152F4" w:rsidRPr="00E152F4" w:rsidRDefault="00E152F4" w:rsidP="00E152F4">
            <w:pPr>
              <w:pStyle w:val="norm"/>
              <w:numPr>
                <w:ilvl w:val="0"/>
                <w:numId w:val="11"/>
              </w:numPr>
              <w:spacing w:line="276" w:lineRule="auto"/>
              <w:ind w:right="83"/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</w:pPr>
            <w:r w:rsidRPr="00E152F4">
              <w:rPr>
                <w:rFonts w:ascii="GHEA Grapalat" w:hAnsi="GHEA Grapalat"/>
                <w:bCs/>
                <w:i/>
                <w:iCs/>
                <w:szCs w:val="22"/>
                <w:lang w:val="hy-AM"/>
              </w:rPr>
              <w:t xml:space="preserve">Նոր Արմավիր բնակավայր՝  14 տնտեսություն </w:t>
            </w:r>
          </w:p>
          <w:p w14:paraId="064496C9" w14:textId="6F6E3276" w:rsidR="00E7356F" w:rsidRPr="007030CE" w:rsidRDefault="00E152F4" w:rsidP="00E152F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lang w:val="hy-AM" w:eastAsia="ru-RU"/>
              </w:rPr>
            </w:pPr>
            <w:r w:rsidRPr="00E152F4">
              <w:rPr>
                <w:rFonts w:ascii="GHEA Grapalat" w:hAnsi="GHEA Grapalat"/>
                <w:bCs/>
                <w:i/>
                <w:iCs/>
                <w:lang w:val="hy-AM"/>
              </w:rPr>
              <w:t>Տարոնիկ բնակավայր՝  11 տնտեսություն</w:t>
            </w:r>
          </w:p>
        </w:tc>
      </w:tr>
      <w:tr w:rsidR="00B26675" w:rsidRPr="00914C8A" w14:paraId="4F711FF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55821F" w14:textId="77777777" w:rsidR="00B26675" w:rsidRPr="0072029A" w:rsidRDefault="00B26675" w:rsidP="00B2667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6DC025" w14:textId="3064EAE4" w:rsidR="00B26675" w:rsidRPr="0072029A" w:rsidRDefault="007030CE" w:rsidP="00E7356F">
            <w:pPr>
              <w:spacing w:before="100" w:beforeAutospacing="1" w:after="100" w:afterAutospacing="1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A11B38">
              <w:rPr>
                <w:rFonts w:ascii="GHEA Grapalat" w:hAnsi="GHEA Grapalat"/>
                <w:i/>
                <w:sz w:val="22"/>
                <w:lang w:val="hy-AM"/>
              </w:rPr>
              <w:t>Ծրագրի իրականացման ընթացքում յուրաքանչյուր բնակավայրում կստեղծվեն թվով 6 ժամանակավոր աշխատատեղեր, որոնք շինարարների և բանվորների համար նախատաեսված աշխատատեղեր են։</w:t>
            </w:r>
          </w:p>
        </w:tc>
      </w:tr>
      <w:tr w:rsidR="00D93440" w:rsidRPr="0072029A" w14:paraId="78FB9F5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1E3F60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նախորդ տարվա բյուջեն և բյուջեի կատարողականը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19C2B" w14:textId="6C37DB75" w:rsidR="00D93440" w:rsidRPr="0072029A" w:rsidRDefault="00D93440" w:rsidP="00034892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Նախորդ տարվա բյուջեն`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3984478,1</w:t>
            </w:r>
            <w:r w:rsidR="0005494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9D402E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հազ</w:t>
            </w:r>
            <w:r w:rsidR="009D402E">
              <w:rPr>
                <w:rFonts w:ascii="Cambria Math" w:eastAsia="Times New Roman" w:hAnsi="Cambria Math" w:cs="Times New Roman"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դրամ.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br/>
              <w:t>Ներկայացնել նախորդ տարվա բյուջեն, ծախսերը և կատարողականը` առանձնացնելով բյուջեի վարչական և ֆոնդային մասերը, իսկ բյուջեի ֆոնդային մասից ծախսերը ներկայացնել առանձին բացվածքով: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8"/>
              <w:gridCol w:w="1323"/>
              <w:gridCol w:w="1419"/>
              <w:gridCol w:w="745"/>
            </w:tblGrid>
            <w:tr w:rsidR="00D93440" w:rsidRPr="009D402E" w14:paraId="23607EC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B0F79B" w14:textId="77777777" w:rsidR="00D93440" w:rsidRPr="009D402E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hy-AM"/>
                    </w:rPr>
                    <w:t> 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17FB48" w14:textId="5B5F338B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0FCA4F" w14:textId="04FC2058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Փաստացին</w:t>
                  </w:r>
                  <w:proofErr w:type="spellEnd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9D402E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9D402E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D0E14F" w14:textId="77777777" w:rsidR="00D93440" w:rsidRPr="009D402E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Տոկոսը</w:t>
                  </w:r>
                  <w:proofErr w:type="spellEnd"/>
                </w:p>
              </w:tc>
            </w:tr>
            <w:tr w:rsidR="00E61F6F" w:rsidRPr="009D402E" w14:paraId="7E5FA99D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EC3B22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572F3" w14:textId="4FE79A03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3984478,1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7A7D4" w14:textId="030C3C3C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4092630,2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2E116F" w14:textId="076F86CB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102,7</w:t>
                  </w:r>
                </w:p>
              </w:tc>
            </w:tr>
            <w:tr w:rsidR="00E61F6F" w:rsidRPr="009D402E" w14:paraId="694690C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FAD82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435491" w14:textId="2943293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1016F1" w14:textId="6F1EBBD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3387696,3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4CF456" w14:textId="5C92C7A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102,9</w:t>
                  </w:r>
                </w:p>
              </w:tc>
            </w:tr>
            <w:tr w:rsidR="00E61F6F" w:rsidRPr="009D402E" w14:paraId="7A89BC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2E41EB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3C3B7" w14:textId="060335F2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9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42944,8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981A2D" w14:textId="4439440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037744,9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30E9E5" w14:textId="63F2B1F4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10,1</w:t>
                  </w:r>
                </w:p>
              </w:tc>
            </w:tr>
            <w:tr w:rsidR="00E61F6F" w:rsidRPr="009D402E" w14:paraId="117D24D8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1EB5B0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2CE74B" w14:textId="70A1C471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6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92004,3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B21796" w14:textId="2773F6C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704933,9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FD28D" w14:textId="5C601E3E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101,9</w:t>
                  </w:r>
                </w:p>
              </w:tc>
            </w:tr>
            <w:tr w:rsidR="00E61F6F" w:rsidRPr="009D402E" w14:paraId="7228430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FB4019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D6B974" w14:textId="7A65B95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4404905,6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55DB9" w14:textId="69A8003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4179839,3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396017" w14:textId="311CDF64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94,9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E255DB5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A10465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3252DB" w14:textId="05F6CCD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054941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3292473,8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A1964B" w14:textId="037345BA" w:rsidR="00E61F6F" w:rsidRPr="009D402E" w:rsidRDefault="00054941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3127273,9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0F831B" w14:textId="0753AB5E" w:rsidR="00E61F6F" w:rsidRPr="009D402E" w:rsidRDefault="00054941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95,0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61F6F" w:rsidRPr="009D402E" w14:paraId="0F773233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889363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-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8B245D" w14:textId="735C2ADA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1717162,3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FEF71A" w14:textId="3D7EEA4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1582565,1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5A68E8" w14:textId="24D4E699" w:rsidR="00E61F6F" w:rsidRPr="009D402E" w:rsidRDefault="00E057A2" w:rsidP="00E61F6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92,2</w:t>
                  </w:r>
                </w:p>
              </w:tc>
            </w:tr>
            <w:tr w:rsidR="00E61F6F" w:rsidRPr="009D402E" w14:paraId="2923258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CD7E8E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</w:rPr>
                  </w:pP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փաստացի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  <w:r w:rsidRPr="009D402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87CF7FB" w14:textId="05166294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2017162,3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D4255B1" w14:textId="4827212E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1931681,4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4DE244C" w14:textId="686A3848" w:rsidR="00E61F6F" w:rsidRPr="009D402E" w:rsidRDefault="009D402E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95,7</w:t>
                  </w:r>
                </w:p>
              </w:tc>
            </w:tr>
            <w:tr w:rsidR="00E057A2" w:rsidRPr="009D402E" w14:paraId="37F3A94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64063C" w14:textId="77777777" w:rsidR="00E057A2" w:rsidRPr="009D402E" w:rsidRDefault="00E057A2" w:rsidP="00E057A2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50033D" w14:textId="495A9954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86275,0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991407" w14:textId="5D769590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63941,9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A2145A" w14:textId="2F3D97BA" w:rsidR="00E057A2" w:rsidRPr="009D402E" w:rsidRDefault="00E057A2" w:rsidP="00E057A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  <w:t>74,1</w:t>
                  </w:r>
                </w:p>
              </w:tc>
            </w:tr>
            <w:tr w:rsidR="00E61F6F" w:rsidRPr="009D402E" w14:paraId="1830FE47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B291F8" w14:textId="77777777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9683E6" w14:textId="7B0AEF5C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365371,7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4F0039" w14:textId="44F0F002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338647,5</w:t>
                  </w:r>
                  <w:r w:rsidR="00E61F6F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C85350" w14:textId="752E8576" w:rsidR="00E057A2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92,7</w:t>
                  </w:r>
                </w:p>
              </w:tc>
            </w:tr>
            <w:tr w:rsidR="00E61F6F" w:rsidRPr="009D402E" w14:paraId="612DF664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97B7F2" w14:textId="09388360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փողոց</w:t>
                  </w:r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գազաֆիկացում</w:t>
                  </w:r>
                  <w:proofErr w:type="spellEnd"/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7883B3" w14:textId="0B14A377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74095,0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613A20" w14:textId="55BFFF7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69620,5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FFBE23" w14:textId="38DE2783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94,0</w:t>
                  </w:r>
                </w:p>
              </w:tc>
            </w:tr>
            <w:tr w:rsidR="00E61F6F" w:rsidRPr="009D402E" w14:paraId="6FE6709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524494" w14:textId="49158C6E" w:rsidR="00E61F6F" w:rsidRPr="009D402E" w:rsidRDefault="00E61F6F" w:rsidP="00E61F6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  <w:t>-</w:t>
                  </w:r>
                  <w:r w:rsidRPr="009D402E">
                    <w:rPr>
                      <w:rFonts w:ascii="Calibri" w:eastAsia="Times New Roman" w:hAnsi="Calibri" w:cs="Calibri"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գյուղատնտեսություն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ոռոգում</w:t>
                  </w:r>
                  <w:proofErr w:type="spellEnd"/>
                  <w:r w:rsidR="00E057A2"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1DAAF8" w14:textId="024E0013" w:rsidR="00E61F6F" w:rsidRPr="009D402E" w:rsidRDefault="00E61F6F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296149,4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34D7B1" w14:textId="49CF722D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287147,6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4374D9" w14:textId="06427A57" w:rsidR="00E61F6F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97,0</w:t>
                  </w:r>
                </w:p>
              </w:tc>
            </w:tr>
            <w:tr w:rsidR="00AD4E97" w:rsidRPr="009D402E" w14:paraId="03EEFBE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B1152" w14:textId="13DFF347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547258" w14:textId="4B41A65C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118170,0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B3880A" w14:textId="5D74CD84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116907,1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76BAF4" w14:textId="476EB2BF" w:rsidR="00AD4E97" w:rsidRPr="009D402E" w:rsidRDefault="00E057A2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98,9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9D402E" w14:paraId="19E067EC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41CD65" w14:textId="2A9E2D60" w:rsidR="00AD4E97" w:rsidRPr="009D402E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հողի օտարում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714953" w14:textId="4E0D145A" w:rsidR="00AD4E97" w:rsidRPr="009D402E" w:rsidRDefault="00AD4E97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E057A2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="003F4835"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150000,0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6C062" w14:textId="3D7B10AE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-174558,0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DF482B" w14:textId="2B9FC0E8" w:rsidR="00AD4E97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116,4</w:t>
                  </w:r>
                  <w:r w:rsidR="00AD4E97" w:rsidRPr="009D402E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3F4835" w:rsidRPr="009D402E" w14:paraId="37237B82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3A126D0" w14:textId="7117841A" w:rsidR="003F4835" w:rsidRPr="009D402E" w:rsidRDefault="003F4835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-կրթություն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5AD5F3" w14:textId="5FEAF4BE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571456,2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FCEA3B1" w14:textId="55F6D2DB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564961,4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56AA408" w14:textId="535E9E4C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98,8</w:t>
                  </w:r>
                </w:p>
              </w:tc>
            </w:tr>
            <w:tr w:rsidR="003F4835" w:rsidRPr="009D402E" w14:paraId="1F6B9986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5AE30CB" w14:textId="4B782867" w:rsidR="003F4835" w:rsidRPr="009D402E" w:rsidRDefault="003F4835" w:rsidP="003F4835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-օրենսդիր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92AA7F" w14:textId="5BB2C98A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282855,0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3A3A04F" w14:textId="74EA8FF7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265089,7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749A5D4" w14:textId="65A1F8F4" w:rsidR="003F4835" w:rsidRPr="009D402E" w:rsidRDefault="003F4835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93,7</w:t>
                  </w:r>
                </w:p>
              </w:tc>
            </w:tr>
            <w:tr w:rsidR="003F4835" w:rsidRPr="009D402E" w14:paraId="4DE6B2DB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B83819D" w14:textId="12E14769" w:rsidR="003F4835" w:rsidRPr="009D402E" w:rsidRDefault="0043316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-ընդհանուր բնույթի ծառ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1038B4" w14:textId="007B52E7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1930,0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C5C34F8" w14:textId="5B1A3238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1264,4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868F75E" w14:textId="70CC18F5" w:rsidR="003F4835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65,4</w:t>
                  </w:r>
                </w:p>
              </w:tc>
            </w:tr>
            <w:tr w:rsidR="00433161" w:rsidRPr="009D402E" w14:paraId="4E0BE821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8617E68" w14:textId="0B112D19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9D402E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3B1B2C" w14:textId="2CFBD14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26720,0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98E3416" w14:textId="539774CB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10487,9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710650" w14:textId="02B09C5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39,2</w:t>
                  </w:r>
                </w:p>
              </w:tc>
            </w:tr>
            <w:tr w:rsidR="00433161" w:rsidRPr="009D402E" w14:paraId="5ADC5C2F" w14:textId="77777777" w:rsidTr="009D402E">
              <w:trPr>
                <w:tblCellSpacing w:w="0" w:type="dxa"/>
              </w:trPr>
              <w:tc>
                <w:tcPr>
                  <w:tcW w:w="32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69E43F7" w14:textId="5E454786" w:rsidR="00433161" w:rsidRPr="009D402E" w:rsidRDefault="00433161" w:rsidP="00433161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13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A2207D" w14:textId="3B8677C1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44140,0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C5395E" w14:textId="37AEDAEE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39055,4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736C2D0" w14:textId="78076BBF" w:rsidR="00433161" w:rsidRPr="009D402E" w:rsidRDefault="00433161" w:rsidP="009D402E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9D402E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88,4</w:t>
                  </w:r>
                </w:p>
              </w:tc>
            </w:tr>
          </w:tbl>
          <w:p w14:paraId="50FF9B74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705D460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1D6DAD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130926" w14:textId="77777777" w:rsidR="00034892" w:rsidRDefault="009D402E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4018346,2 հազ</w:t>
            </w:r>
            <w:r>
              <w:rPr>
                <w:rFonts w:ascii="Cambria Math" w:eastAsia="Times New Roman" w:hAnsi="Cambria Math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․</w:t>
            </w:r>
            <w:r w:rsidR="00AD4E97" w:rsidRPr="0072029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en-US" w:eastAsia="ru-RU"/>
              </w:rPr>
              <w:t>  </w:t>
            </w:r>
            <w:proofErr w:type="spellStart"/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</w:t>
            </w:r>
          </w:p>
          <w:p w14:paraId="4C057D5C" w14:textId="67A9B1B3" w:rsidR="00D93440" w:rsidRPr="00034892" w:rsidRDefault="00D93440" w:rsidP="00034892">
            <w:pPr>
              <w:spacing w:after="0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1667"/>
            </w:tblGrid>
            <w:tr w:rsidR="00D93440" w:rsidRPr="007B0ED1" w14:paraId="3D25AA55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70166" w14:textId="77777777" w:rsidR="00D93440" w:rsidRPr="007B0ED1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ED6AC3" w14:textId="1C99754D" w:rsidR="00D93440" w:rsidRPr="007B0ED1" w:rsidRDefault="00D93440" w:rsidP="008C16BF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Պլանը</w:t>
                  </w:r>
                  <w:proofErr w:type="spellEnd"/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/</w:t>
                  </w:r>
                  <w:proofErr w:type="spellStart"/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="009D402E" w:rsidRPr="007B0ED1">
                    <w:rPr>
                      <w:rFonts w:ascii="Cambria Math" w:eastAsia="Times New Roman" w:hAnsi="Cambria Math" w:cs="Cambria Math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="009D402E"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9D402E" w:rsidRPr="007B0ED1">
                    <w:rPr>
                      <w:rFonts w:ascii="GHEA Grapalat" w:eastAsia="Times New Roman" w:hAnsi="GHEA Grapalat" w:cs="GHEA Grapalat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</w:tr>
            <w:tr w:rsidR="00AD4E97" w:rsidRPr="007B0ED1" w14:paraId="50A19D9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046381" w14:textId="5D2072B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եկամուտների պլանավորում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այդ թվում՝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6A49E4" w14:textId="05C12DE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061ED9E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27D464" w14:textId="74C11684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0BEA0E" w14:textId="67BBBD7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4018346,2</w:t>
                  </w:r>
                </w:p>
              </w:tc>
            </w:tr>
            <w:tr w:rsidR="00AD4E97" w:rsidRPr="007B0ED1" w14:paraId="78DB1307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94874" w14:textId="15D011DF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սեփական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7D816D" w14:textId="275FDEE4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978107,0</w:t>
                  </w:r>
                </w:p>
              </w:tc>
            </w:tr>
            <w:tr w:rsidR="00AD4E97" w:rsidRPr="007B0ED1" w14:paraId="76BD4B5F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75EAFC" w14:textId="24B94DB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C46757" w14:textId="23F697B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D4E97" w:rsidRPr="007B0ED1" w14:paraId="05E8DB6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016263" w14:textId="4B5F4C00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Ընդամենը՝ համայնքի բյուջեի ծախսեր,</w:t>
                  </w: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br/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2858F0" w14:textId="159E652A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D402E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4351564,6</w:t>
                  </w:r>
                </w:p>
              </w:tc>
            </w:tr>
            <w:tr w:rsidR="00AD4E97" w:rsidRPr="007B0ED1" w14:paraId="7D94626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52387" w14:textId="06828A8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A0E594" w14:textId="60E87D5C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4067264,3</w:t>
                  </w:r>
                </w:p>
              </w:tc>
            </w:tr>
            <w:tr w:rsidR="00AD4E97" w:rsidRPr="007B0ED1" w14:paraId="20AC898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905BE4" w14:textId="31B69D5A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21C81" w14:textId="1CFEABA6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284300,0</w:t>
                  </w:r>
                </w:p>
              </w:tc>
            </w:tr>
            <w:tr w:rsidR="00AD4E97" w:rsidRPr="007B0ED1" w14:paraId="60136FD8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250C3D" w14:textId="45159FA7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Համայնքի ֆոնդային բյուջեի պլանավորված ծախսերը,</w:t>
                  </w:r>
                  <w:r w:rsidRPr="007B0ED1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532DDE" w14:textId="73FC26D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434300,0</w:t>
                  </w:r>
                </w:p>
              </w:tc>
            </w:tr>
            <w:tr w:rsidR="00AD4E97" w:rsidRPr="007B0ED1" w14:paraId="7387445B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B69545" w14:textId="33E25DD6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գյուղատնտեսություն</w:t>
                  </w:r>
                  <w:r w:rsidR="007B0ED1"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/ ոռոգում/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89762C" w14:textId="1BE461D7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6994,0</w:t>
                  </w:r>
                </w:p>
              </w:tc>
            </w:tr>
            <w:tr w:rsidR="00AD4E97" w:rsidRPr="007B0ED1" w14:paraId="047E939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6571D" w14:textId="66CB4413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գազաֆիկացում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58B759" w14:textId="76C0D0CD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3790,9</w:t>
                  </w:r>
                </w:p>
              </w:tc>
            </w:tr>
            <w:tr w:rsidR="00AD4E97" w:rsidRPr="007B0ED1" w14:paraId="78BE4396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F01166" w14:textId="552A70AB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ճանապարհաշինարարություն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D822DD" w14:textId="1E9DA511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148270,0</w:t>
                  </w:r>
                </w:p>
              </w:tc>
            </w:tr>
            <w:tr w:rsidR="00AD4E97" w:rsidRPr="007B0ED1" w14:paraId="12990EE4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33C063" w14:textId="2B57C659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686935" w14:textId="26B8F3CE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1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038,0</w:t>
                  </w:r>
                </w:p>
              </w:tc>
            </w:tr>
            <w:tr w:rsidR="00AD4E97" w:rsidRPr="007B0ED1" w14:paraId="5A96433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DD0564" w14:textId="36BFEE55" w:rsidR="00AD4E97" w:rsidRPr="007B0ED1" w:rsidRDefault="00AD4E97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ջրամատակարարում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248885" w14:textId="051B4915" w:rsidR="00AD4E97" w:rsidRPr="007B0ED1" w:rsidRDefault="00AD4E97" w:rsidP="007B0ED1">
                  <w:pPr>
                    <w:spacing w:after="0"/>
                    <w:jc w:val="both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7B0ED1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2</w:t>
                  </w:r>
                  <w:r w:rsidR="007B0ED1"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13875,4</w:t>
                  </w:r>
                </w:p>
              </w:tc>
            </w:tr>
            <w:tr w:rsidR="007B0ED1" w:rsidRPr="007B0ED1" w14:paraId="031B1F4C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ED08EC" w14:textId="0BF3F241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-մշակույթ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D7C42CA" w14:textId="3C8E6694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10580,0</w:t>
                  </w:r>
                </w:p>
              </w:tc>
            </w:tr>
            <w:tr w:rsidR="007B0ED1" w:rsidRPr="007B0ED1" w14:paraId="688252A1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289B925" w14:textId="6A26A4F5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-շրջակա միջավայրի 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890726B" w14:textId="351F0E27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17625,0</w:t>
                  </w:r>
                </w:p>
              </w:tc>
            </w:tr>
            <w:tr w:rsidR="007B0ED1" w:rsidRPr="007B0ED1" w14:paraId="7F9547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335AB2C" w14:textId="6500E9CF" w:rsidR="007B0ED1" w:rsidRPr="007B0ED1" w:rsidRDefault="007B0ED1" w:rsidP="00AD4E97">
                  <w:pPr>
                    <w:spacing w:before="100" w:beforeAutospacing="1" w:after="100" w:afterAutospacing="1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-վարչ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ապարատի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B0ED1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hy-AM" w:eastAsia="ru-RU"/>
                    </w:rPr>
                    <w:t>պահպ</w:t>
                  </w:r>
                  <w:r w:rsidRPr="007B0ED1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  <w:r w:rsidRPr="007B0ED1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F49F6F" w14:textId="61013879" w:rsidR="007B0ED1" w:rsidRPr="007B0ED1" w:rsidRDefault="007B0ED1" w:rsidP="007B0ED1">
                  <w:pPr>
                    <w:spacing w:after="0"/>
                    <w:jc w:val="both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7B0ED1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32127,0</w:t>
                  </w:r>
                </w:p>
              </w:tc>
            </w:tr>
          </w:tbl>
          <w:p w14:paraId="519C5F6E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914C8A" w14:paraId="450E0383" w14:textId="77777777" w:rsidTr="007C0E29">
        <w:trPr>
          <w:tblCellSpacing w:w="22" w:type="dxa"/>
          <w:jc w:val="center"/>
        </w:trPr>
        <w:tc>
          <w:tcPr>
            <w:tcW w:w="34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5B169C7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33B75B" w14:textId="2BE18154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BB2BC9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5738172,0</w:t>
            </w:r>
            <w:r w:rsidR="00941D6B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հազ</w:t>
            </w:r>
            <w:proofErr w:type="gramStart"/>
            <w:r w:rsidR="00941D6B" w:rsidRPr="00941D6B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</w:t>
            </w:r>
            <w:r w:rsidR="00AD4E97"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proofErr w:type="gram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D93440" w:rsidRPr="00914C8A" w14:paraId="0F72264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99055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12DB42" w14:textId="5AF32A3A" w:rsidR="00D93440" w:rsidRPr="00941D6B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Հաստատված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սուբվենցիոն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բյուջեն</w:t>
            </w:r>
            <w:proofErr w:type="spell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r w:rsidR="00BB2BC9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>5840172,0</w:t>
            </w:r>
            <w:r w:rsidR="00941D6B" w:rsidRPr="00941D6B">
              <w:rPr>
                <w:rFonts w:ascii="GHEA Grapalat" w:eastAsia="Times New Roman" w:hAnsi="GHEA Grapalat" w:cs="Arial"/>
                <w:i/>
                <w:iCs/>
                <w:sz w:val="22"/>
                <w:lang w:val="hy-AM" w:eastAsia="ru-RU"/>
              </w:rPr>
              <w:t xml:space="preserve"> հազ</w:t>
            </w:r>
            <w:proofErr w:type="gramStart"/>
            <w:r w:rsidR="00941D6B" w:rsidRPr="00941D6B">
              <w:rPr>
                <w:rFonts w:ascii="Cambria Math" w:eastAsia="Times New Roman" w:hAnsi="Cambria Math" w:cs="Cambria Math"/>
                <w:i/>
                <w:iCs/>
                <w:sz w:val="22"/>
                <w:lang w:val="hy-AM" w:eastAsia="ru-RU"/>
              </w:rPr>
              <w:t>․</w:t>
            </w:r>
            <w:r w:rsidR="00AD4E97" w:rsidRPr="00941D6B">
              <w:rPr>
                <w:rFonts w:ascii="Calibri" w:eastAsia="Times New Roman" w:hAnsi="Calibri" w:cs="Calibri"/>
                <w:i/>
                <w:iCs/>
                <w:sz w:val="22"/>
                <w:lang w:val="en-US" w:eastAsia="ru-RU"/>
              </w:rPr>
              <w:t> </w:t>
            </w:r>
            <w:r w:rsidR="00AD4E97" w:rsidRPr="00941D6B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proofErr w:type="spellStart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դրամ</w:t>
            </w:r>
            <w:proofErr w:type="spellEnd"/>
            <w:proofErr w:type="gramEnd"/>
            <w:r w:rsidRPr="00941D6B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.</w:t>
            </w:r>
          </w:p>
        </w:tc>
      </w:tr>
      <w:tr w:rsidR="00D93440" w:rsidRPr="00914C8A" w14:paraId="6C75FB75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44213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78E2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վարչական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մասից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բացվածքով</w:t>
            </w:r>
            <w:proofErr w:type="spellEnd"/>
          </w:p>
        </w:tc>
      </w:tr>
      <w:tr w:rsidR="00D93440" w:rsidRPr="0072029A" w14:paraId="726A9B7E" w14:textId="77777777" w:rsidTr="007C0E29">
        <w:trPr>
          <w:tblCellSpacing w:w="22" w:type="dxa"/>
          <w:jc w:val="center"/>
        </w:trPr>
        <w:tc>
          <w:tcPr>
            <w:tcW w:w="34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CB0AB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1"/>
              <w:gridCol w:w="1597"/>
              <w:gridCol w:w="1597"/>
            </w:tblGrid>
            <w:tr w:rsidR="00D93440" w:rsidRPr="00387624" w14:paraId="109539E3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5238A9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23A95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2025</w:t>
                  </w:r>
                </w:p>
                <w:p w14:paraId="61546922" w14:textId="3D148758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5230F6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իրականացման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տարվան</w:t>
                  </w:r>
                  <w:proofErr w:type="spellEnd"/>
                </w:p>
                <w:p w14:paraId="58FB8011" w14:textId="77777777" w:rsidR="00D93440" w:rsidRPr="00387624" w:rsidRDefault="00D93440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հաջորդող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տարի</w:t>
                  </w:r>
                  <w:proofErr w:type="spellEnd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2026</w:t>
                  </w:r>
                </w:p>
                <w:p w14:paraId="322D57FC" w14:textId="6DC0D6C6" w:rsidR="00941D6B" w:rsidRPr="00387624" w:rsidRDefault="00941D6B" w:rsidP="008C16BF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հազ</w:t>
                  </w:r>
                  <w:proofErr w:type="spellEnd"/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en-US"/>
                    </w:rPr>
                    <w:t>․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GHEA Grapalat"/>
                      <w:i/>
                      <w:iCs/>
                      <w:sz w:val="20"/>
                      <w:szCs w:val="20"/>
                      <w:lang w:val="en-US"/>
                    </w:rPr>
                    <w:t>դրամ</w:t>
                  </w:r>
                  <w:proofErr w:type="spellEnd"/>
                </w:p>
              </w:tc>
            </w:tr>
            <w:tr w:rsidR="00BD45C9" w:rsidRPr="00387624" w14:paraId="6B3116C9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DA7D0D" w14:textId="77777777" w:rsidR="00BD45C9" w:rsidRPr="008D3785" w:rsidRDefault="00BD45C9" w:rsidP="00BD45C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8D3785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,</w:t>
                  </w:r>
                </w:p>
                <w:p w14:paraId="23FC2F6B" w14:textId="77777777" w:rsidR="00BD45C9" w:rsidRPr="00387624" w:rsidRDefault="00BD45C9" w:rsidP="00BD45C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3F197" w14:textId="41FA5747" w:rsidR="00BD45C9" w:rsidRPr="00387624" w:rsidRDefault="00BD45C9" w:rsidP="00BD45C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kern w:val="2"/>
                      <w:sz w:val="20"/>
                      <w:szCs w:val="20"/>
                      <w:lang w:val="en-US" w:eastAsia="ru-RU"/>
                      <w14:ligatures w14:val="standardContextual"/>
                    </w:rPr>
                    <w:t> </w:t>
                  </w: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7FFE7" w14:textId="79E4DAEC" w:rsidR="00BD45C9" w:rsidRPr="00387624" w:rsidRDefault="00BD45C9" w:rsidP="00BD45C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5840172,0</w:t>
                  </w:r>
                </w:p>
              </w:tc>
            </w:tr>
            <w:tr w:rsidR="00BD45C9" w:rsidRPr="00387624" w14:paraId="5D69086A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3FD00" w14:textId="77777777" w:rsidR="00BD45C9" w:rsidRPr="00387624" w:rsidRDefault="00BD45C9" w:rsidP="00BD45C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4DDD11" w14:textId="7979989F" w:rsidR="00BD45C9" w:rsidRPr="00387624" w:rsidRDefault="00BD45C9" w:rsidP="00BD45C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kern w:val="2"/>
                      <w:sz w:val="20"/>
                      <w:szCs w:val="20"/>
                      <w:lang w:val="en-US" w:eastAsia="ru-RU"/>
                      <w14:ligatures w14:val="standardContextual"/>
                    </w:rPr>
                    <w:t> </w:t>
                  </w: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269683" w14:textId="7E526081" w:rsidR="00BD45C9" w:rsidRPr="00387624" w:rsidRDefault="00BD45C9" w:rsidP="00BD45C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GHEA Grapalat" w:eastAsia="Times New Roman" w:hAnsi="GHEA Grapalat" w:cs="Arial"/>
                      <w:i/>
                      <w:iCs/>
                      <w:kern w:val="2"/>
                      <w:sz w:val="20"/>
                      <w:szCs w:val="20"/>
                      <w:lang w:val="hy-AM" w:eastAsia="ru-RU"/>
                      <w14:ligatures w14:val="standardContextual"/>
                    </w:rPr>
                    <w:t>5840172,0</w:t>
                  </w:r>
                </w:p>
              </w:tc>
            </w:tr>
            <w:tr w:rsidR="000B7739" w:rsidRPr="00387624" w14:paraId="01CB754E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74A8C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Սեփական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7B5460" w14:textId="11B2154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1102300,0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60B34C" w14:textId="2C709CA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1187300,0</w:t>
                  </w:r>
                </w:p>
              </w:tc>
            </w:tr>
            <w:tr w:rsidR="000B7739" w:rsidRPr="00387624" w14:paraId="5817A29D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5FED3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1BC2C0" w14:textId="17D0957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B2F05" w14:textId="2D0DCE83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6ABB2713" w14:textId="77777777" w:rsidTr="008C16BF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C64C09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Ընդամենը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5B5FB76E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,</w:t>
                  </w: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proofErr w:type="spellStart"/>
                  <w:r w:rsidRPr="00387624">
                    <w:rPr>
                      <w:rFonts w:ascii="GHEA Grapalat" w:eastAsia="Times New Roman" w:hAnsi="GHEA Grapalat" w:cs="Arial Unicode"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Arial Unicode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CDFB7" w14:textId="6BF4BA3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5738172,0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EF2069" w14:textId="7BE5DC86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5840172,0</w:t>
                  </w:r>
                </w:p>
              </w:tc>
            </w:tr>
            <w:tr w:rsidR="000B7739" w:rsidRPr="00387624" w14:paraId="40E08940" w14:textId="77777777" w:rsidTr="008C16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D6E6F6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Վարչական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723C9" w14:textId="3C90977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4781810,0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4CD9B" w14:textId="6C1F2B4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4866810,0</w:t>
                  </w:r>
                </w:p>
              </w:tc>
            </w:tr>
            <w:tr w:rsidR="000B7739" w:rsidRPr="00387624" w14:paraId="5F8620FF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E4335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4EB65" w14:textId="06052EDA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956362,0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A762CC" w14:textId="3F066CBE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973362,0</w:t>
                  </w:r>
                </w:p>
              </w:tc>
            </w:tr>
            <w:tr w:rsidR="000B7739" w:rsidRPr="00387624" w14:paraId="0F2F2412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ACBE43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բյուջեի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</w:p>
                <w:p w14:paraId="790BF23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որից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574A8B" w14:textId="0B38088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D3A35D" w14:textId="7F2583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0B7739" w:rsidRPr="00387624" w14:paraId="12221ED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876EA1" w14:textId="7777777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BD0C8" w14:textId="4AD7E314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="00941D6B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756EA1" w14:textId="3C7E49D9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0B7739" w:rsidRPr="00387624" w14:paraId="3E65BF6C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06A7E0" w14:textId="35332E6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մշակույթ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320EF" w14:textId="79530D6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F31B29" w14:textId="4C53550C" w:rsidR="000B7739" w:rsidRPr="00387624" w:rsidRDefault="00941D6B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0B7739" w:rsidRPr="00387624" w14:paraId="4AB739B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6D6FAB" w14:textId="616E31A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="00941D6B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արտադպրոցական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61E05D" w14:textId="0A14C37C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941D6B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E9498C" w14:textId="28C6474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0B7739" w:rsidRPr="00387624" w14:paraId="6D28309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2D90EC" w14:textId="13EAB948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="00387624"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="00387624"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1D991B" w14:textId="582DFE57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8785E3" w14:textId="28620BF7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0B7739" w:rsidRPr="00387624" w14:paraId="28E0068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DC72CF" w14:textId="5081C5AF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2D4F55" w14:textId="773875D2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494B71" w14:textId="1AA8D18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0B7739" w:rsidRPr="00387624" w14:paraId="7998573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567C9D4" w14:textId="58EA05C0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B6A0DB" w14:textId="58C05EB9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5DF68" w14:textId="06F51BFC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0B7739" w:rsidRPr="00387624" w14:paraId="71794523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1169955" w14:textId="0561AFBD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052C8B" w14:textId="37EEFF4B" w:rsidR="000B7739" w:rsidRPr="00387624" w:rsidRDefault="000B7739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="00387624"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08AA218" w14:textId="087DBF7B" w:rsidR="000B7739" w:rsidRPr="00387624" w:rsidRDefault="00387624" w:rsidP="000B7739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034892" w:rsidRPr="00387624" w14:paraId="31C7B13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55FEC4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Ենթակառուցվածքների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զարգացմանն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ուղղված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հաստատված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միջնաժամկետ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ծախսերի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ծրագրի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այդ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թվում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</w:p>
                <w:p w14:paraId="521B8ABB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ներկայացնել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սուբվենցիոն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ծրագրերի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համար</w:t>
                  </w:r>
                  <w:proofErr w:type="spellEnd"/>
                </w:p>
                <w:p w14:paraId="05A6067F" w14:textId="77777777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համայնքի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ֆոնդային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բյուջեից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նախատեսված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գումարները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՝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ըստ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ոլորտների</w:t>
                  </w:r>
                  <w:proofErr w:type="spellEnd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53F274" w14:textId="50597133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1222362,0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892E73" w14:textId="692C8F39" w:rsidR="00034892" w:rsidRPr="00387624" w:rsidRDefault="00034892" w:rsidP="00034892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908362,0</w:t>
                  </w:r>
                </w:p>
              </w:tc>
            </w:tr>
            <w:tr w:rsidR="00387624" w:rsidRPr="00387624" w14:paraId="1CF5FAC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76B98" w14:textId="7BE5B9D6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17786A" w14:textId="13685F5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735E51" w14:textId="575B05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  <w:tr w:rsidR="00387624" w:rsidRPr="00387624" w14:paraId="3CB129F5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A37F37" w14:textId="75ACFAF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մշակույթ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54144E" w14:textId="75C2F7D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6000,0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9BDE6E" w14:textId="0663D877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5000,0</w:t>
                  </w:r>
                </w:p>
              </w:tc>
            </w:tr>
            <w:tr w:rsidR="00387624" w:rsidRPr="00387624" w14:paraId="7099A74E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3698D" w14:textId="5E4F285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արտադպրոցական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154659" w14:textId="7D6A333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8B58C" w14:textId="2D97464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200000,0</w:t>
                  </w:r>
                </w:p>
              </w:tc>
            </w:tr>
            <w:tr w:rsidR="00387624" w:rsidRPr="00387624" w14:paraId="34BEA871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B4474F" w14:textId="28E53B8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շրջակա միջավայրի պահպ</w:t>
                  </w:r>
                  <w:r w:rsidRPr="00387624">
                    <w:rPr>
                      <w:rFonts w:ascii="Cambria Math" w:eastAsia="Times New Roman" w:hAnsi="Cambria Math" w:cs="Cambria Math"/>
                      <w:i/>
                      <w:iCs/>
                      <w:sz w:val="20"/>
                      <w:szCs w:val="20"/>
                      <w:lang w:val="hy-AM" w:eastAsia="ru-RU"/>
                    </w:rPr>
                    <w:t>․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071CD" w14:textId="2C4AC3D9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BA7F9E" w14:textId="2C795692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3500,0</w:t>
                  </w:r>
                </w:p>
              </w:tc>
            </w:tr>
            <w:tr w:rsidR="00387624" w:rsidRPr="00387624" w14:paraId="6587A4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50BAF0" w14:textId="473EEC04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205264" w14:textId="65852F5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5B1ED" w14:textId="0EA62AF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210000,0</w:t>
                  </w:r>
                </w:p>
              </w:tc>
            </w:tr>
            <w:tr w:rsidR="00387624" w:rsidRPr="00387624" w14:paraId="4316C1A4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C415BA" w14:textId="78CEA32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t>մանկապարտեզների կապիտալ նորոգում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82347F" w14:textId="5472F3A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500000,0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24C141" w14:textId="6F6B4CBE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400000,0</w:t>
                  </w:r>
                </w:p>
              </w:tc>
            </w:tr>
            <w:tr w:rsidR="00387624" w:rsidRPr="00387624" w14:paraId="3F8C5E58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0F810D" w14:textId="05A858B8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hy-AM" w:eastAsia="ru-RU"/>
                    </w:rPr>
                    <w:lastRenderedPageBreak/>
                    <w:t>-հողի օտարում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D6ACB5" w14:textId="533B6FDD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-160000,0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C858D" w14:textId="580859A5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eastAsia="ru-RU"/>
                    </w:rPr>
                    <w:t>-170</w:t>
                  </w:r>
                  <w:r w:rsidRPr="00387624">
                    <w:rPr>
                      <w:rFonts w:ascii="GHEA Grapalat" w:eastAsia="Times New Roman" w:hAnsi="GHEA Grapalat" w:cs="Calibri"/>
                      <w:i/>
                      <w:iCs/>
                      <w:sz w:val="20"/>
                      <w:szCs w:val="20"/>
                      <w:lang w:val="hy-AM" w:eastAsia="ru-RU"/>
                    </w:rPr>
                    <w:t>000,0</w:t>
                  </w:r>
                </w:p>
              </w:tc>
            </w:tr>
            <w:tr w:rsidR="00387624" w:rsidRPr="00387624" w14:paraId="4FC61DCB" w14:textId="77777777" w:rsidTr="00387624">
              <w:trPr>
                <w:tblCellSpacing w:w="0" w:type="dxa"/>
              </w:trPr>
              <w:tc>
                <w:tcPr>
                  <w:tcW w:w="35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0C33EF" w14:textId="3AFD114B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387624"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3102C1" w14:textId="5C378921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Calibri" w:eastAsia="Times New Roman" w:hAnsi="Calibri" w:cs="Calibri"/>
                      <w:i/>
                      <w:iCs/>
                      <w:sz w:val="20"/>
                      <w:szCs w:val="20"/>
                      <w:lang w:eastAsia="ru-RU"/>
                    </w:rPr>
                    <w:t>  </w:t>
                  </w: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153362,0</w:t>
                  </w:r>
                </w:p>
              </w:tc>
              <w:tc>
                <w:tcPr>
                  <w:tcW w:w="1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43A963" w14:textId="32EF6D6A" w:rsidR="00387624" w:rsidRPr="00387624" w:rsidRDefault="00387624" w:rsidP="00387624">
                  <w:pPr>
                    <w:spacing w:after="0"/>
                    <w:rPr>
                      <w:rFonts w:ascii="GHEA Grapalat" w:eastAsia="Times New Roman" w:hAnsi="GHEA Grapalat" w:cs="Times New Roman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387624">
                    <w:rPr>
                      <w:rFonts w:ascii="GHEA Grapalat" w:eastAsia="Times New Roman" w:hAnsi="GHEA Grapalat" w:cs="Arial"/>
                      <w:i/>
                      <w:iCs/>
                      <w:sz w:val="20"/>
                      <w:szCs w:val="20"/>
                      <w:lang w:val="hy-AM" w:eastAsia="ru-RU"/>
                    </w:rPr>
                    <w:t>279862,0</w:t>
                  </w:r>
                </w:p>
              </w:tc>
            </w:tr>
          </w:tbl>
          <w:p w14:paraId="7E71E4FC" w14:textId="77777777" w:rsidR="00D93440" w:rsidRPr="0072029A" w:rsidRDefault="00D93440" w:rsidP="008C16BF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D93440" w:rsidRPr="0072029A" w14:paraId="7F412652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DC2C07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lastRenderedPageBreak/>
              <w:t xml:space="preserve"> 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Հարկերի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տուրքերի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և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այլ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վճարների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2011A" w14:textId="5AE43782" w:rsidR="00D93440" w:rsidRPr="0072029A" w:rsidRDefault="008C7EB2" w:rsidP="00E7356F">
            <w:pPr>
              <w:spacing w:after="0" w:line="360" w:lineRule="auto"/>
              <w:rPr>
                <w:rFonts w:ascii="GHEA Grapalat" w:hAnsi="GHEA Grapalat"/>
                <w:i/>
                <w:iCs/>
                <w:color w:val="1F4E79" w:themeColor="accent5" w:themeShade="80"/>
                <w:sz w:val="22"/>
                <w:lang w:val="hy-AM"/>
              </w:rPr>
            </w:pPr>
            <w:r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Ն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 xml:space="preserve">ախորդ տարվա </w:t>
            </w:r>
            <w:r w:rsidR="00D93440" w:rsidRPr="0072029A">
              <w:rPr>
                <w:rFonts w:ascii="Calibri" w:eastAsia="Calibri" w:hAnsi="Calibri" w:cs="Calibri"/>
                <w:i/>
                <w:iCs/>
                <w:sz w:val="22"/>
                <w:lang w:val="hy-AM"/>
              </w:rPr>
              <w:t> </w:t>
            </w:r>
            <w:r w:rsidR="00D93440" w:rsidRPr="0072029A">
              <w:rPr>
                <w:rFonts w:ascii="GHEA Grapalat" w:eastAsia="Calibri" w:hAnsi="GHEA Grapalat"/>
                <w:i/>
                <w:iCs/>
                <w:sz w:val="22"/>
                <w:lang w:val="hy-AM"/>
              </w:rPr>
              <w:t>հարկերի, տուրքերի և այլ վճարների հավաքագրման մակարդակը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 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9475F5">
              <w:rPr>
                <w:rFonts w:ascii="GHEA Grapalat" w:hAnsi="GHEA Grapalat"/>
                <w:i/>
                <w:iCs/>
                <w:sz w:val="22"/>
                <w:lang w:val="hy-AM"/>
              </w:rPr>
              <w:t>10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,</w:t>
            </w:r>
            <w:r w:rsidR="009475F5">
              <w:rPr>
                <w:rFonts w:ascii="GHEA Grapalat" w:hAnsi="GHEA Grapalat"/>
                <w:i/>
                <w:iCs/>
                <w:sz w:val="22"/>
                <w:lang w:val="hy-AM"/>
              </w:rPr>
              <w:t>1</w:t>
            </w:r>
            <w:r w:rsidR="00F63AD8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hAnsi="GHEA Grapalat"/>
                <w:i/>
                <w:iCs/>
                <w:sz w:val="22"/>
                <w:lang w:val="hy-AM"/>
              </w:rPr>
              <w:t>%</w:t>
            </w:r>
          </w:p>
        </w:tc>
      </w:tr>
      <w:tr w:rsidR="00D93440" w:rsidRPr="00914C8A" w14:paraId="26A8CC33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681CD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8148B" w14:textId="53E0D5C7" w:rsidR="00D93440" w:rsidRPr="00387624" w:rsidRDefault="00D93440" w:rsidP="008C7EB2">
            <w:pPr>
              <w:spacing w:after="0" w:line="360" w:lineRule="auto"/>
              <w:jc w:val="both"/>
              <w:rPr>
                <w:rFonts w:ascii="GHEA Grapalat" w:eastAsia="Times New Roman" w:hAnsi="GHEA Grapalat" w:cs="Calibri"/>
                <w:i/>
                <w:iCs/>
                <w:sz w:val="20"/>
                <w:szCs w:val="20"/>
                <w:lang w:val="hy-AM" w:eastAsia="ru-RU"/>
              </w:rPr>
            </w:pPr>
            <w:r w:rsidRPr="0072029A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Մեծամոր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202</w:t>
            </w:r>
            <w:r w:rsidR="00387624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թվականի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նախատեսվում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ընդգրկված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9475F5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13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Նշված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իրականացնելու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անհրաժեշտ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: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Սակայն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ֆինանսական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միջոցները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չեն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աշխատանքներ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BB2BC9">
              <w:rPr>
                <w:rFonts w:ascii="GHEA Grapalat" w:hAnsi="GHEA Grapalat" w:cs="Calibri"/>
                <w:i/>
                <w:iCs/>
                <w:sz w:val="22"/>
                <w:lang w:val="en-US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Ուստի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կարիք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առաջանում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դիմել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սուբվենցիոն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Համայնքի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բյուջի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կազմում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BD45C9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5</w:t>
            </w:r>
            <w:r w:rsidR="00BD45C9">
              <w:rPr>
                <w:rFonts w:ascii="Calibri" w:eastAsia="Times New Roman" w:hAnsi="Calibri" w:cs="Calibri"/>
                <w:i/>
                <w:iCs/>
                <w:sz w:val="22"/>
                <w:lang w:val="hy-AM" w:eastAsia="ru-RU"/>
              </w:rPr>
              <w:t> </w:t>
            </w:r>
            <w:r w:rsidR="00BD45C9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>738 172</w:t>
            </w:r>
            <w:r w:rsidR="00387624" w:rsidRPr="00387624">
              <w:rPr>
                <w:rFonts w:ascii="GHEA Grapalat" w:eastAsia="Times New Roman" w:hAnsi="GHEA Grapalat" w:cs="Calibri"/>
                <w:i/>
                <w:iCs/>
                <w:sz w:val="22"/>
                <w:lang w:val="hy-AM" w:eastAsia="ru-RU"/>
              </w:rPr>
              <w:t xml:space="preserve"> 000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</w:t>
            </w:r>
            <w:r w:rsidR="000B7739"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  <w:r w:rsidR="000B7739" w:rsidRPr="00387624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դրամ,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իսկ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բնակավայրերում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նախնական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հաշվարկով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ծրագրավորվում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է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իրականացնել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ավելի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քան</w:t>
            </w:r>
            <w:r w:rsidR="000B7739" w:rsidRPr="00387624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</w:t>
            </w:r>
            <w:r w:rsidR="00BD45C9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2 455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 xml:space="preserve"> 000</w:t>
            </w:r>
            <w:r w:rsidR="000B7739" w:rsidRPr="0072029A">
              <w:rPr>
                <w:rFonts w:ascii="Calibri" w:hAnsi="Calibri" w:cs="Calibri"/>
                <w:i/>
                <w:iCs/>
                <w:sz w:val="22"/>
                <w:lang w:val="hy-AM" w:eastAsia="ru-RU"/>
              </w:rPr>
              <w:t> 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000 ՀՀ դրամի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ծրագրեր։ Ընթացիկ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պահպանման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աշխատավարձին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ուղղված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,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ինչպես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նաև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համեմատաբար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քիչ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պահանջող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ծրագրերի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հետ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մեկ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տեղ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պլանային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կանխատեսումը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չի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բավականացնում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կապիտալ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մեծ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ծախսեր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 xml:space="preserve"> </w:t>
            </w:r>
            <w:r w:rsidR="000B7739" w:rsidRPr="0072029A">
              <w:rPr>
                <w:rFonts w:ascii="GHEA Grapalat" w:hAnsi="GHEA Grapalat"/>
                <w:i/>
                <w:iCs/>
                <w:sz w:val="22"/>
                <w:lang w:val="hy-AM" w:eastAsia="ru-RU"/>
              </w:rPr>
              <w:t>իրականցանելու համար</w:t>
            </w:r>
            <w:r w:rsidR="000B7739" w:rsidRPr="0072029A">
              <w:rPr>
                <w:rFonts w:ascii="GHEA Grapalat" w:hAnsi="GHEA Grapalat" w:cs="Calibri"/>
                <w:i/>
                <w:iCs/>
                <w:sz w:val="22"/>
                <w:lang w:val="hy-AM" w:eastAsia="ru-RU"/>
              </w:rPr>
              <w:t>:</w:t>
            </w:r>
          </w:p>
        </w:tc>
      </w:tr>
      <w:tr w:rsidR="00D93440" w:rsidRPr="009D402E" w14:paraId="1E09336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4AE8C3E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ընդհանուր բյուջեն, այդ թվում՝</w:t>
            </w:r>
          </w:p>
          <w:p w14:paraId="27470233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շինարարական օբյեկտների նախագծման արժեքը _________ դրամ,</w:t>
            </w:r>
          </w:p>
          <w:p w14:paraId="72912DE8" w14:textId="2CE76636" w:rsidR="000B7739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նախագծանախահաշվային փաստաթղթերի պետական փորձաքննության</w:t>
            </w:r>
            <w:r w:rsidRPr="0072029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ծառայության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արժեքը՝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_________ </w:t>
            </w:r>
            <w:r w:rsidRPr="0072029A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դրամ</w:t>
            </w: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,</w:t>
            </w:r>
          </w:p>
          <w:p w14:paraId="7819D5EF" w14:textId="123120B9" w:rsidR="00D927A7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տեխնիկական հսկողության ծառայությունների արժեքը՝ _________ դրամ,</w:t>
            </w:r>
          </w:p>
          <w:p w14:paraId="4C4D9259" w14:textId="027C56F9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հեղինակային հսկողության ծառայությունների արժեքը՝ _________ դրամ,</w:t>
            </w:r>
          </w:p>
          <w:p w14:paraId="56F4323A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- գոյություն ունեցող շենք-շինությունների տեխնիկական վիճակի վերաբերյալ փորձաքննության ծառայության արժեքը՝ _________ դրամ,</w:t>
            </w:r>
          </w:p>
          <w:p w14:paraId="7137C95D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ինժեներաերկրաբանական հետազոտության ծառայության արժեքը՝ ———— դրամ</w:t>
            </w:r>
          </w:p>
          <w:p w14:paraId="0434DD04" w14:textId="77777777" w:rsidR="00D93440" w:rsidRPr="0072029A" w:rsidRDefault="00D93440" w:rsidP="00F25BF3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միջոցառումների արժեքը _________ դրամ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470E6" w14:textId="78336157" w:rsidR="000B7739" w:rsidRPr="0072029A" w:rsidRDefault="00E152F4" w:rsidP="000B7739">
            <w:pPr>
              <w:spacing w:after="0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lastRenderedPageBreak/>
              <w:t>250</w:t>
            </w:r>
            <w:r w:rsidR="003876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hy-AM" w:eastAsia="ru-RU"/>
              </w:rPr>
              <w:t> </w:t>
            </w:r>
            <w:r w:rsidR="0038762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>000</w:t>
            </w:r>
            <w:r w:rsidR="003876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val="hy-AM" w:eastAsia="ru-RU"/>
              </w:rPr>
              <w:t> </w:t>
            </w:r>
            <w:r w:rsidR="0038762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 w:eastAsia="ru-RU"/>
              </w:rPr>
              <w:t xml:space="preserve">000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>ՀՀ դրամ (100%)</w:t>
            </w:r>
          </w:p>
          <w:p w14:paraId="7B0F890A" w14:textId="16D48EBC" w:rsidR="00D93440" w:rsidRPr="0072029A" w:rsidRDefault="00D93440" w:rsidP="0071440C">
            <w:pPr>
              <w:spacing w:after="0"/>
              <w:jc w:val="right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9D402E" w14:paraId="4A9C9851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04D5B2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t>Համայնքի կողմից ներդրվող մասնաբաժնի չափը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989196" w14:textId="46C40D74" w:rsidR="00D93440" w:rsidRPr="008B7C3D" w:rsidRDefault="00BB06BF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137 5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00 000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դրամ (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5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5 </w:t>
            </w:r>
            <w:r w:rsidR="00D93440" w:rsidRPr="008B7C3D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%)</w:t>
            </w:r>
          </w:p>
          <w:p w14:paraId="6E86F61D" w14:textId="771320B7" w:rsidR="00C41EED" w:rsidRPr="00C41EED" w:rsidRDefault="00C41EED" w:rsidP="00C41EED">
            <w:pPr>
              <w:spacing w:after="0"/>
              <w:jc w:val="right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 w:eastAsia="ru-RU"/>
              </w:rPr>
              <w:t xml:space="preserve"> </w:t>
            </w:r>
          </w:p>
        </w:tc>
      </w:tr>
      <w:tr w:rsidR="00D93440" w:rsidRPr="0072029A" w14:paraId="6706ACDB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8C36E9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Այլ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38088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..........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gram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( ...</w:t>
            </w:r>
            <w:proofErr w:type="gram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. %),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նշել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ներդրողի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անունը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</w:tc>
      </w:tr>
      <w:tr w:rsidR="00D93440" w:rsidRPr="00914C8A" w14:paraId="6B48F4E6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6224A65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7A6DC9" w14:textId="4FADC413" w:rsidR="000B7739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Սկիզբը</w:t>
            </w:r>
            <w:proofErr w:type="spellEnd"/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01 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մարտ 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20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5</w:t>
            </w:r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թ. </w:t>
            </w:r>
          </w:p>
          <w:p w14:paraId="6C8CA954" w14:textId="523CF0F0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r w:rsidR="00F938B3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տարի</w:t>
            </w:r>
          </w:p>
        </w:tc>
      </w:tr>
      <w:tr w:rsidR="00D93440" w:rsidRPr="00914C8A" w14:paraId="5FCC439C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E7FF48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C3E14" w14:textId="7DC3C87A" w:rsidR="00034892" w:rsidRPr="0072029A" w:rsidRDefault="00034892" w:rsidP="00034892">
            <w:pPr>
              <w:spacing w:after="0" w:line="276" w:lineRule="auto"/>
              <w:jc w:val="both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  <w:t>Ծախսերը կհստակեցվեն նախագծանախահաշվային փաստաթղթերը ձեռք բերելուց հետո։</w:t>
            </w:r>
          </w:p>
          <w:p w14:paraId="2739645E" w14:textId="6FFEEB6D" w:rsidR="00D93440" w:rsidRPr="0072029A" w:rsidRDefault="00D93440" w:rsidP="005314B2">
            <w:pPr>
              <w:spacing w:after="0" w:line="276" w:lineRule="auto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D93440" w:rsidRPr="0072029A" w14:paraId="1F51A688" w14:textId="77777777" w:rsidTr="007C0E29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A4AB33B" w14:textId="77777777" w:rsidR="00D93440" w:rsidRPr="0072029A" w:rsidRDefault="00D93440" w:rsidP="008C16B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AA610" w14:textId="467C1D67" w:rsidR="00D93440" w:rsidRPr="0072029A" w:rsidRDefault="00BB06BF" w:rsidP="000B7739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18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ապրիլ</w:t>
            </w:r>
            <w:proofErr w:type="spellEnd"/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 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</w:t>
            </w:r>
            <w:r w:rsidR="000B7739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02</w:t>
            </w:r>
            <w:r w:rsidR="00034892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4</w:t>
            </w:r>
            <w:r w:rsidR="00D93440" w:rsidRPr="0072029A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թ.</w:t>
            </w:r>
          </w:p>
        </w:tc>
      </w:tr>
    </w:tbl>
    <w:p w14:paraId="5DFE5FA5" w14:textId="4FCDC4D0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Զարգացման ծրագրերի, տուրիզմի, առևտրի,</w:t>
      </w:r>
    </w:p>
    <w:p w14:paraId="02A83069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սպասարկման և գովազդի բաժնի</w:t>
      </w:r>
    </w:p>
    <w:p w14:paraId="0955DC1A" w14:textId="58812750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hAnsi="GHEA Grapalat"/>
          <w:b/>
          <w:bCs/>
          <w:color w:val="000000"/>
          <w:sz w:val="22"/>
          <w:shd w:val="clear" w:color="auto" w:fill="FFFFFF"/>
          <w:lang w:val="hy-AM"/>
        </w:rPr>
        <w:t>գլխավոր մասնագետ</w:t>
      </w: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 xml:space="preserve"> ՝                                                                               Նազենի Սահակյան</w:t>
      </w:r>
    </w:p>
    <w:p w14:paraId="3DE98E84" w14:textId="77777777" w:rsidR="000B7739" w:rsidRPr="00F25BF3" w:rsidRDefault="000B7739" w:rsidP="000B7739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hy-AM" w:eastAsia="ru-RU"/>
        </w:rPr>
      </w:pPr>
      <w:r w:rsidRPr="00F25BF3">
        <w:rPr>
          <w:rFonts w:ascii="GHEA Grapalat" w:eastAsia="Times New Roman" w:hAnsi="GHEA Grapalat" w:cs="Times New Roman"/>
          <w:b/>
          <w:bCs/>
          <w:color w:val="000000"/>
          <w:sz w:val="22"/>
          <w:lang w:val="hy-AM" w:eastAsia="ru-RU"/>
        </w:rPr>
        <w:t>Հեռախոսահամարը, էլեկտրոնային փոստը</w:t>
      </w:r>
    </w:p>
    <w:p w14:paraId="5396A1BB" w14:textId="67DEAFBF" w:rsidR="00D93440" w:rsidRPr="0072029A" w:rsidRDefault="000B7739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F25BF3">
        <w:rPr>
          <w:rFonts w:ascii="GHEA Grapalat" w:eastAsia="Times New Roman" w:hAnsi="GHEA Grapalat" w:cs="Arial"/>
          <w:color w:val="000000"/>
          <w:sz w:val="20"/>
          <w:szCs w:val="20"/>
          <w:lang w:val="hy-AM" w:eastAsia="ru-RU"/>
        </w:rPr>
        <w:t>/</w:t>
      </w:r>
      <w:r w:rsidRPr="00F25BF3">
        <w:rPr>
          <w:rFonts w:ascii="GHEA Grapalat" w:hAnsi="GHEA Grapalat"/>
          <w:sz w:val="20"/>
          <w:szCs w:val="20"/>
        </w:rPr>
        <w:t>հեռ</w:t>
      </w:r>
      <w:r w:rsidRPr="00F25BF3">
        <w:rPr>
          <w:rFonts w:ascii="Cambria Math" w:hAnsi="Cambria Math" w:cs="Cambria Math"/>
          <w:sz w:val="20"/>
          <w:szCs w:val="20"/>
        </w:rPr>
        <w:t>․</w:t>
      </w:r>
      <w:r w:rsidRPr="00F25BF3">
        <w:rPr>
          <w:rFonts w:ascii="GHEA Grapalat" w:hAnsi="GHEA Grapalat"/>
          <w:sz w:val="20"/>
          <w:szCs w:val="20"/>
        </w:rPr>
        <w:t>/ 060656505/</w:t>
      </w:r>
      <w:r w:rsidRPr="00F25BF3">
        <w:rPr>
          <w:rFonts w:ascii="Calibri" w:hAnsi="Calibri" w:cs="Calibri"/>
          <w:sz w:val="20"/>
          <w:szCs w:val="20"/>
        </w:rPr>
        <w:t> </w:t>
      </w:r>
      <w:hyperlink r:id="rId5" w:history="1">
        <w:r w:rsidRPr="00F25BF3">
          <w:rPr>
            <w:rStyle w:val="Hyperlink"/>
            <w:rFonts w:ascii="GHEA Grapalat" w:hAnsi="GHEA Grapalat"/>
            <w:sz w:val="20"/>
            <w:szCs w:val="20"/>
          </w:rPr>
          <w:t>info@mecamor.am</w:t>
        </w:r>
      </w:hyperlink>
      <w:r w:rsidRPr="0072029A">
        <w:rPr>
          <w:rFonts w:ascii="GHEA Grapalat" w:hAnsi="GHEA Grapalat"/>
          <w:sz w:val="22"/>
          <w:lang w:val="en-US"/>
        </w:rPr>
        <w:t xml:space="preserve"> </w:t>
      </w:r>
      <w:r w:rsidR="00D93440"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14:paraId="54C75521" w14:textId="741BC197" w:rsidR="00D93440" w:rsidRPr="0072029A" w:rsidRDefault="00F25BF3" w:rsidP="00F25BF3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>
        <w:rPr>
          <w:rFonts w:ascii="GHEA Grapalat" w:eastAsia="Times New Roman" w:hAnsi="GHEA Grapalat" w:cs="Times New Roman"/>
          <w:color w:val="000000"/>
          <w:sz w:val="22"/>
          <w:lang w:val="en-US"/>
        </w:rPr>
        <w:t xml:space="preserve">               </w:t>
      </w:r>
      <w:r w:rsidR="00D93440" w:rsidRPr="0072029A">
        <w:rPr>
          <w:rFonts w:ascii="GHEA Grapalat" w:eastAsia="Times New Roman" w:hAnsi="GHEA Grapalat" w:cs="Times New Roman"/>
          <w:color w:val="000000"/>
          <w:sz w:val="22"/>
          <w:lang w:val="en-US"/>
        </w:rPr>
        <w:t>_____________________________________________________________________</w:t>
      </w:r>
    </w:p>
    <w:p w14:paraId="7E19B6CA" w14:textId="77777777" w:rsidR="00D93440" w:rsidRPr="0072029A" w:rsidRDefault="00D93440" w:rsidP="00D93440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72029A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853"/>
      </w:tblGrid>
      <w:tr w:rsidR="00F25BF3" w:rsidRPr="0072029A" w14:paraId="2C2A01BF" w14:textId="77777777" w:rsidTr="008C16BF">
        <w:trPr>
          <w:trHeight w:val="308"/>
          <w:tblCellSpacing w:w="7" w:type="dxa"/>
          <w:jc w:val="center"/>
        </w:trPr>
        <w:tc>
          <w:tcPr>
            <w:tcW w:w="0" w:type="auto"/>
            <w:hideMark/>
          </w:tcPr>
          <w:p w14:paraId="657DC90B" w14:textId="61E9B997" w:rsidR="00D93440" w:rsidRDefault="00D93440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Համայնքի</w:t>
            </w:r>
            <w:proofErr w:type="spellEnd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029A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ղեկավար</w:t>
            </w:r>
            <w:proofErr w:type="spellEnd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առաջին</w:t>
            </w:r>
            <w:proofErr w:type="spellEnd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4892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en-US"/>
              </w:rPr>
              <w:t>տեղակալ</w:t>
            </w:r>
            <w:proofErr w:type="spellEnd"/>
          </w:p>
          <w:p w14:paraId="679FB175" w14:textId="77777777" w:rsid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Համայնքի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ղեկավարի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</w:p>
          <w:p w14:paraId="3B86617D" w14:textId="304F2734" w:rsidR="00034892" w:rsidRPr="00F25BF3" w:rsidRDefault="00034892" w:rsidP="008C16BF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</w:pP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պարտականությունները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կատարող</w:t>
            </w:r>
            <w:proofErr w:type="spellEnd"/>
            <w:r w:rsidRPr="00F25BF3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՝</w:t>
            </w:r>
          </w:p>
        </w:tc>
        <w:tc>
          <w:tcPr>
            <w:tcW w:w="0" w:type="auto"/>
            <w:vAlign w:val="center"/>
            <w:hideMark/>
          </w:tcPr>
          <w:p w14:paraId="2D56C6DD" w14:textId="0827DB9A" w:rsidR="00D93440" w:rsidRPr="00034892" w:rsidRDefault="00C8235C" w:rsidP="008C16B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72029A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</w:t>
            </w:r>
            <w:r w:rsidR="00BF4AFE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                </w:t>
            </w:r>
            <w:r w:rsidRPr="0072029A">
              <w:rPr>
                <w:rFonts w:ascii="GHEA Grapalat" w:eastAsia="Times New Roman" w:hAnsi="GHEA Grapalat" w:cs="Calibri"/>
                <w:sz w:val="22"/>
                <w:lang w:val="hy-AM"/>
              </w:rPr>
              <w:t xml:space="preserve">     </w:t>
            </w:r>
            <w:r w:rsidR="00D93440" w:rsidRPr="000348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>Էդգար</w:t>
            </w:r>
            <w:proofErr w:type="spellEnd"/>
            <w:r w:rsidR="00034892" w:rsidRPr="0003489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/>
              </w:rPr>
              <w:t xml:space="preserve"> Հովհաննիսյան</w:t>
            </w:r>
          </w:p>
          <w:p w14:paraId="7517C694" w14:textId="506F56A9" w:rsidR="00D93440" w:rsidRPr="0072029A" w:rsidRDefault="00F25BF3" w:rsidP="00F25BF3">
            <w:pPr>
              <w:spacing w:after="0"/>
              <w:ind w:firstLine="375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="00BF4AFE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             </w:t>
            </w:r>
            <w:r w:rsidR="00C8235C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="00C8235C" w:rsidRPr="00BF4A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անունը</w:t>
            </w:r>
            <w:proofErr w:type="spellEnd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ազգանունը</w:t>
            </w:r>
            <w:proofErr w:type="spellEnd"/>
            <w:r w:rsidR="00D93440" w:rsidRPr="00BF4AFE"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)</w:t>
            </w:r>
          </w:p>
        </w:tc>
      </w:tr>
    </w:tbl>
    <w:p w14:paraId="4ADE738B" w14:textId="77777777" w:rsidR="00D93440" w:rsidRPr="0072029A" w:rsidRDefault="00D93440" w:rsidP="00FB28C8">
      <w:pPr>
        <w:spacing w:after="0"/>
        <w:rPr>
          <w:rFonts w:ascii="GHEA Grapalat" w:hAnsi="GHEA Grapalat"/>
          <w:lang w:val="en-US"/>
        </w:rPr>
      </w:pPr>
    </w:p>
    <w:sectPr w:rsidR="00D93440" w:rsidRPr="0072029A" w:rsidSect="00801753">
      <w:pgSz w:w="11906" w:h="16838" w:code="9"/>
      <w:pgMar w:top="1134" w:right="425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C97"/>
    <w:multiLevelType w:val="hybridMultilevel"/>
    <w:tmpl w:val="1BF26788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052E2"/>
    <w:multiLevelType w:val="hybridMultilevel"/>
    <w:tmpl w:val="FC2E393E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B98"/>
    <w:multiLevelType w:val="hybridMultilevel"/>
    <w:tmpl w:val="0A245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37B61"/>
    <w:multiLevelType w:val="hybridMultilevel"/>
    <w:tmpl w:val="2DA4717E"/>
    <w:lvl w:ilvl="0" w:tplc="8BE698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342D39"/>
    <w:multiLevelType w:val="hybridMultilevel"/>
    <w:tmpl w:val="2A2419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D37244"/>
    <w:multiLevelType w:val="hybridMultilevel"/>
    <w:tmpl w:val="24B6CA54"/>
    <w:lvl w:ilvl="0" w:tplc="7202449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68AE"/>
    <w:multiLevelType w:val="hybridMultilevel"/>
    <w:tmpl w:val="3CFC20EC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9611E"/>
    <w:multiLevelType w:val="hybridMultilevel"/>
    <w:tmpl w:val="270437C8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344D"/>
    <w:multiLevelType w:val="hybridMultilevel"/>
    <w:tmpl w:val="560C68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D80C64"/>
    <w:multiLevelType w:val="hybridMultilevel"/>
    <w:tmpl w:val="1924FB8E"/>
    <w:lvl w:ilvl="0" w:tplc="7202449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45D5"/>
    <w:multiLevelType w:val="hybridMultilevel"/>
    <w:tmpl w:val="9C120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67B80"/>
    <w:multiLevelType w:val="hybridMultilevel"/>
    <w:tmpl w:val="75A6E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313FA"/>
    <w:multiLevelType w:val="hybridMultilevel"/>
    <w:tmpl w:val="1680B056"/>
    <w:lvl w:ilvl="0" w:tplc="8BE69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444EC"/>
    <w:multiLevelType w:val="hybridMultilevel"/>
    <w:tmpl w:val="C7FED1AC"/>
    <w:lvl w:ilvl="0" w:tplc="E1808D0E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94458"/>
    <w:multiLevelType w:val="hybridMultilevel"/>
    <w:tmpl w:val="72406D0A"/>
    <w:lvl w:ilvl="0" w:tplc="B5C0F39C">
      <w:start w:val="16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692945">
    <w:abstractNumId w:val="3"/>
  </w:num>
  <w:num w:numId="2" w16cid:durableId="47926046">
    <w:abstractNumId w:val="12"/>
  </w:num>
  <w:num w:numId="3" w16cid:durableId="1738940648">
    <w:abstractNumId w:val="0"/>
  </w:num>
  <w:num w:numId="4" w16cid:durableId="1895968115">
    <w:abstractNumId w:val="10"/>
  </w:num>
  <w:num w:numId="5" w16cid:durableId="1118333657">
    <w:abstractNumId w:val="7"/>
  </w:num>
  <w:num w:numId="6" w16cid:durableId="698049295">
    <w:abstractNumId w:val="1"/>
  </w:num>
  <w:num w:numId="7" w16cid:durableId="419102735">
    <w:abstractNumId w:val="14"/>
  </w:num>
  <w:num w:numId="8" w16cid:durableId="516845581">
    <w:abstractNumId w:val="13"/>
  </w:num>
  <w:num w:numId="9" w16cid:durableId="1627617682">
    <w:abstractNumId w:val="6"/>
  </w:num>
  <w:num w:numId="10" w16cid:durableId="1221557917">
    <w:abstractNumId w:val="5"/>
  </w:num>
  <w:num w:numId="11" w16cid:durableId="2054500663">
    <w:abstractNumId w:val="9"/>
  </w:num>
  <w:num w:numId="12" w16cid:durableId="1747218628">
    <w:abstractNumId w:val="8"/>
  </w:num>
  <w:num w:numId="13" w16cid:durableId="1928541594">
    <w:abstractNumId w:val="2"/>
  </w:num>
  <w:num w:numId="14" w16cid:durableId="415714531">
    <w:abstractNumId w:val="11"/>
  </w:num>
  <w:num w:numId="15" w16cid:durableId="1023747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C"/>
    <w:rsid w:val="00034892"/>
    <w:rsid w:val="0004385B"/>
    <w:rsid w:val="00054941"/>
    <w:rsid w:val="00094F8F"/>
    <w:rsid w:val="00095C90"/>
    <w:rsid w:val="000B7739"/>
    <w:rsid w:val="00111B90"/>
    <w:rsid w:val="0014043E"/>
    <w:rsid w:val="00162BED"/>
    <w:rsid w:val="00273B48"/>
    <w:rsid w:val="002C2D30"/>
    <w:rsid w:val="00312CA4"/>
    <w:rsid w:val="00312D7F"/>
    <w:rsid w:val="003753D2"/>
    <w:rsid w:val="00387624"/>
    <w:rsid w:val="003A2DA8"/>
    <w:rsid w:val="003E51FA"/>
    <w:rsid w:val="003F4835"/>
    <w:rsid w:val="00433161"/>
    <w:rsid w:val="0049791C"/>
    <w:rsid w:val="004A2781"/>
    <w:rsid w:val="004A6BC9"/>
    <w:rsid w:val="005234F8"/>
    <w:rsid w:val="005314B2"/>
    <w:rsid w:val="0054042A"/>
    <w:rsid w:val="005B354C"/>
    <w:rsid w:val="005D1085"/>
    <w:rsid w:val="005E0A14"/>
    <w:rsid w:val="00602FEC"/>
    <w:rsid w:val="006853FD"/>
    <w:rsid w:val="006E4192"/>
    <w:rsid w:val="007030CE"/>
    <w:rsid w:val="0071440C"/>
    <w:rsid w:val="0072029A"/>
    <w:rsid w:val="00765DB1"/>
    <w:rsid w:val="007B0ED1"/>
    <w:rsid w:val="007C0E29"/>
    <w:rsid w:val="007C182B"/>
    <w:rsid w:val="00801753"/>
    <w:rsid w:val="0082719B"/>
    <w:rsid w:val="00840D96"/>
    <w:rsid w:val="0086280E"/>
    <w:rsid w:val="008B7C3D"/>
    <w:rsid w:val="008C7EB2"/>
    <w:rsid w:val="008D3785"/>
    <w:rsid w:val="00914C8A"/>
    <w:rsid w:val="009401EC"/>
    <w:rsid w:val="00941D6B"/>
    <w:rsid w:val="009475F5"/>
    <w:rsid w:val="009A305B"/>
    <w:rsid w:val="009D402E"/>
    <w:rsid w:val="00A54B28"/>
    <w:rsid w:val="00AD4E97"/>
    <w:rsid w:val="00B00957"/>
    <w:rsid w:val="00B26675"/>
    <w:rsid w:val="00BB06BF"/>
    <w:rsid w:val="00BB2BC9"/>
    <w:rsid w:val="00BC4318"/>
    <w:rsid w:val="00BD45C9"/>
    <w:rsid w:val="00BF4AFE"/>
    <w:rsid w:val="00C41EED"/>
    <w:rsid w:val="00C47560"/>
    <w:rsid w:val="00C503F5"/>
    <w:rsid w:val="00C539C5"/>
    <w:rsid w:val="00C8235C"/>
    <w:rsid w:val="00C858EE"/>
    <w:rsid w:val="00CA67FD"/>
    <w:rsid w:val="00CB1ABC"/>
    <w:rsid w:val="00CC00AD"/>
    <w:rsid w:val="00D2564A"/>
    <w:rsid w:val="00D927A7"/>
    <w:rsid w:val="00D93440"/>
    <w:rsid w:val="00E057A2"/>
    <w:rsid w:val="00E152F4"/>
    <w:rsid w:val="00E33267"/>
    <w:rsid w:val="00E61F6F"/>
    <w:rsid w:val="00E7356F"/>
    <w:rsid w:val="00E767D4"/>
    <w:rsid w:val="00E92DA0"/>
    <w:rsid w:val="00EA5129"/>
    <w:rsid w:val="00EA68BC"/>
    <w:rsid w:val="00F25BF3"/>
    <w:rsid w:val="00F63AD8"/>
    <w:rsid w:val="00F81520"/>
    <w:rsid w:val="00F938B3"/>
    <w:rsid w:val="00FB28C8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400A"/>
  <w15:chartTrackingRefBased/>
  <w15:docId w15:val="{0801F621-70D7-43EF-AEE0-768F7A2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D7F"/>
    <w:pPr>
      <w:spacing w:line="240" w:lineRule="auto"/>
    </w:pPr>
    <w:rPr>
      <w:rFonts w:ascii="Times New Roman" w:hAnsi="Times New Roman"/>
      <w:kern w:val="0"/>
      <w:sz w:val="28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7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0B7739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0B7739"/>
    <w:rPr>
      <w:color w:val="0563C1" w:themeColor="hyperlink"/>
      <w:u w:val="single"/>
    </w:rPr>
  </w:style>
  <w:style w:type="paragraph" w:customStyle="1" w:styleId="norm">
    <w:name w:val="norm"/>
    <w:basedOn w:val="Normal"/>
    <w:link w:val="normChar"/>
    <w:rsid w:val="00E152F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2"/>
      <w:szCs w:val="20"/>
      <w:lang w:val="en-US" w:eastAsia="ru-RU"/>
    </w:rPr>
  </w:style>
  <w:style w:type="character" w:customStyle="1" w:styleId="normChar">
    <w:name w:val="norm Char"/>
    <w:link w:val="norm"/>
    <w:locked/>
    <w:rsid w:val="00E152F4"/>
    <w:rPr>
      <w:rFonts w:ascii="Arial Armenian" w:eastAsia="Times New Roman" w:hAnsi="Arial Armenian" w:cs="Times New Roman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camo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Նազենի Սահակյան</dc:creator>
  <cp:keywords/>
  <dc:description/>
  <cp:lastModifiedBy>Նազենի Սահակյան</cp:lastModifiedBy>
  <cp:revision>47</cp:revision>
  <cp:lastPrinted>2024-04-19T08:46:00Z</cp:lastPrinted>
  <dcterms:created xsi:type="dcterms:W3CDTF">2023-11-08T07:08:00Z</dcterms:created>
  <dcterms:modified xsi:type="dcterms:W3CDTF">2024-09-05T08:19:00Z</dcterms:modified>
</cp:coreProperties>
</file>